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584CDB96" w:rsidR="00DC1329" w:rsidRPr="00CA077D" w:rsidRDefault="00DC1329" w:rsidP="007B5CBB">
      <w:pPr>
        <w:spacing w:after="0" w:line="300" w:lineRule="auto"/>
        <w:jc w:val="right"/>
        <w:rPr>
          <w:rFonts w:asciiTheme="minorHAnsi" w:hAnsiTheme="minorHAnsi" w:cstheme="minorHAnsi"/>
        </w:rPr>
      </w:pPr>
      <w:r w:rsidRPr="00CA077D">
        <w:rPr>
          <w:rFonts w:asciiTheme="minorHAnsi" w:hAnsiTheme="minorHAnsi" w:cstheme="minorHAnsi"/>
        </w:rPr>
        <w:t xml:space="preserve">Pułtusk, </w:t>
      </w:r>
      <w:r w:rsidR="00185E8C">
        <w:rPr>
          <w:rFonts w:asciiTheme="minorHAnsi" w:hAnsiTheme="minorHAnsi" w:cstheme="minorHAnsi"/>
        </w:rPr>
        <w:t>30</w:t>
      </w:r>
      <w:r w:rsidRPr="00CA077D">
        <w:rPr>
          <w:rFonts w:asciiTheme="minorHAnsi" w:hAnsiTheme="minorHAnsi" w:cstheme="minorHAnsi"/>
        </w:rPr>
        <w:t>.</w:t>
      </w:r>
      <w:r w:rsidR="00846F1F">
        <w:rPr>
          <w:rFonts w:asciiTheme="minorHAnsi" w:hAnsiTheme="minorHAnsi" w:cstheme="minorHAnsi"/>
        </w:rPr>
        <w:t>06</w:t>
      </w:r>
      <w:r w:rsidRPr="00CA077D">
        <w:rPr>
          <w:rFonts w:asciiTheme="minorHAnsi" w:hAnsiTheme="minorHAnsi" w:cstheme="minorHAnsi"/>
        </w:rPr>
        <w:t>.2023 r.</w:t>
      </w:r>
    </w:p>
    <w:p w14:paraId="32A9BDD9" w14:textId="5C04743E" w:rsidR="00DC1329" w:rsidRPr="00CA077D" w:rsidRDefault="00DC1329" w:rsidP="007B5CBB">
      <w:pPr>
        <w:spacing w:after="0" w:line="300" w:lineRule="auto"/>
        <w:rPr>
          <w:rFonts w:asciiTheme="minorHAnsi" w:hAnsiTheme="minorHAnsi" w:cstheme="minorHAnsi"/>
        </w:rPr>
      </w:pPr>
      <w:r w:rsidRPr="00CA077D">
        <w:rPr>
          <w:rFonts w:asciiTheme="minorHAnsi" w:hAnsiTheme="minorHAnsi" w:cstheme="minorHAnsi"/>
        </w:rPr>
        <w:t>OR. 042.1.</w:t>
      </w:r>
      <w:r w:rsidR="00235674">
        <w:rPr>
          <w:rFonts w:asciiTheme="minorHAnsi" w:hAnsiTheme="minorHAnsi" w:cstheme="minorHAnsi"/>
        </w:rPr>
        <w:t>1</w:t>
      </w:r>
      <w:r w:rsidR="004D2F8D">
        <w:rPr>
          <w:rFonts w:asciiTheme="minorHAnsi" w:hAnsiTheme="minorHAnsi" w:cstheme="minorHAnsi"/>
        </w:rPr>
        <w:t>5</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7B5CBB">
      <w:pPr>
        <w:spacing w:after="0" w:line="300" w:lineRule="auto"/>
        <w:rPr>
          <w:rFonts w:asciiTheme="minorHAnsi" w:hAnsiTheme="minorHAnsi" w:cstheme="minorHAnsi"/>
        </w:rPr>
      </w:pPr>
    </w:p>
    <w:p w14:paraId="77576E82" w14:textId="4FE71F1E" w:rsidR="00DC1329" w:rsidRPr="00CA077D" w:rsidRDefault="004F2B7C" w:rsidP="007B5CBB">
      <w:pPr>
        <w:spacing w:after="0" w:line="300"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7B5CBB">
      <w:pPr>
        <w:spacing w:after="0" w:line="300"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05644D46" w:rsidR="004F2B7C" w:rsidRPr="00185E8C" w:rsidRDefault="00185E8C" w:rsidP="007B5CBB">
      <w:pPr>
        <w:spacing w:after="0" w:line="300" w:lineRule="auto"/>
        <w:jc w:val="center"/>
        <w:rPr>
          <w:rFonts w:asciiTheme="minorHAnsi" w:hAnsiTheme="minorHAnsi" w:cstheme="minorHAnsi"/>
          <w:b/>
          <w:bCs/>
        </w:rPr>
      </w:pPr>
      <w:r w:rsidRPr="00185E8C">
        <w:rPr>
          <w:rFonts w:asciiTheme="minorHAnsi" w:hAnsiTheme="minorHAnsi" w:cstheme="minorHAnsi"/>
          <w:b/>
          <w:bCs/>
        </w:rPr>
        <w:t xml:space="preserve">Montaż w pionowych ciągach komunikacyjnych dodatkowych barierek </w:t>
      </w:r>
      <w:r>
        <w:rPr>
          <w:rFonts w:asciiTheme="minorHAnsi" w:hAnsiTheme="minorHAnsi" w:cstheme="minorHAnsi"/>
          <w:b/>
          <w:bCs/>
        </w:rPr>
        <w:br/>
      </w:r>
      <w:r w:rsidRPr="00185E8C">
        <w:rPr>
          <w:rFonts w:asciiTheme="minorHAnsi" w:hAnsiTheme="minorHAnsi" w:cstheme="minorHAnsi"/>
          <w:b/>
          <w:bCs/>
        </w:rPr>
        <w:t>po jednej stronie biegu schodów</w:t>
      </w:r>
      <w:r w:rsidRPr="00185E8C">
        <w:rPr>
          <w:b/>
          <w:bCs/>
          <w:color w:val="202429"/>
          <w:sz w:val="23"/>
          <w:szCs w:val="23"/>
        </w:rPr>
        <w:t xml:space="preserve"> </w:t>
      </w:r>
      <w:r w:rsidRPr="00185E8C">
        <w:rPr>
          <w:rFonts w:asciiTheme="minorHAnsi" w:hAnsiTheme="minorHAnsi" w:cstheme="minorHAnsi"/>
          <w:b/>
          <w:bCs/>
        </w:rPr>
        <w:t>w budynku Starostwa Powiatowego w Pułtusku</w:t>
      </w:r>
    </w:p>
    <w:p w14:paraId="4A9BE1AA" w14:textId="77777777" w:rsidR="004F2B7C" w:rsidRPr="00CA077D" w:rsidRDefault="004F2B7C" w:rsidP="007B5CBB">
      <w:pPr>
        <w:spacing w:after="0" w:line="300" w:lineRule="auto"/>
        <w:rPr>
          <w:rFonts w:asciiTheme="minorHAnsi" w:hAnsiTheme="minorHAnsi" w:cstheme="minorHAnsi"/>
        </w:rPr>
      </w:pPr>
    </w:p>
    <w:p w14:paraId="575EEE41" w14:textId="7175634A" w:rsidR="002962BC" w:rsidRPr="00CA077D" w:rsidRDefault="002962BC"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7B5CBB">
      <w:pPr>
        <w:pStyle w:val="Akapitzlist"/>
        <w:spacing w:after="0" w:line="300"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7B5CBB">
      <w:pPr>
        <w:pStyle w:val="Akapitzlist"/>
        <w:spacing w:after="0" w:line="300"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7B5CBB">
      <w:pPr>
        <w:spacing w:after="0" w:line="300" w:lineRule="auto"/>
        <w:rPr>
          <w:rFonts w:asciiTheme="minorHAnsi" w:hAnsiTheme="minorHAnsi" w:cstheme="minorHAnsi"/>
        </w:rPr>
      </w:pPr>
    </w:p>
    <w:p w14:paraId="7E552308" w14:textId="050EEBF7" w:rsidR="00DD4D51"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311B6363" w14:textId="77777777"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 xml:space="preserve">Przedmiotem zamówienia jest montaż w pionowych ciągach komunikacyjnych dodatkowych barierek po jednej stronie biegu schodów w budynku Starostwa: dla osób z niepełnosprawnością, </w:t>
      </w:r>
      <w:r w:rsidRPr="00185E8C">
        <w:rPr>
          <w:rFonts w:asciiTheme="minorHAnsi" w:hAnsiTheme="minorHAnsi" w:cstheme="minorHAnsi"/>
          <w:lang w:eastAsia="pl-PL"/>
        </w:rPr>
        <w:t xml:space="preserve">osób niskorosłych i </w:t>
      </w:r>
      <w:r w:rsidRPr="00185E8C">
        <w:rPr>
          <w:rFonts w:asciiTheme="minorHAnsi" w:hAnsiTheme="minorHAnsi" w:cstheme="minorHAnsi"/>
        </w:rPr>
        <w:t>dla opiekunów z małymi dziećmi w ramach realizacji przedsięwzięcia grantowego pt. „Poprawa dostępności dla osób ze szczególnymi potrzebami w budynku Starostwa Powiatowego w Pułtusku” (mały grant w wysokości 100 000,00 zł).</w:t>
      </w:r>
    </w:p>
    <w:p w14:paraId="02C08EAE" w14:textId="77777777"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302E6827" w14:textId="77777777"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Grant jest finansowany z następujących źródeł:</w:t>
      </w:r>
    </w:p>
    <w:p w14:paraId="7F5E69D2" w14:textId="77777777" w:rsidR="00185E8C" w:rsidRPr="00185E8C" w:rsidRDefault="00185E8C" w:rsidP="007B5CBB">
      <w:pPr>
        <w:pStyle w:val="Akapitzlist"/>
        <w:numPr>
          <w:ilvl w:val="0"/>
          <w:numId w:val="7"/>
        </w:numPr>
        <w:spacing w:after="0" w:line="300" w:lineRule="auto"/>
        <w:ind w:left="851" w:hanging="426"/>
        <w:contextualSpacing w:val="0"/>
        <w:rPr>
          <w:rFonts w:asciiTheme="minorHAnsi" w:hAnsiTheme="minorHAnsi" w:cstheme="minorHAnsi"/>
        </w:rPr>
      </w:pPr>
      <w:r w:rsidRPr="00185E8C">
        <w:rPr>
          <w:rFonts w:asciiTheme="minorHAnsi" w:hAnsiTheme="minorHAnsi" w:cstheme="minorHAnsi"/>
        </w:rPr>
        <w:t>ze środków europejskich w kwocie 84 280,00 zł, co stanowi 84,28% powierzonego grantu,</w:t>
      </w:r>
    </w:p>
    <w:p w14:paraId="640EA355" w14:textId="77777777" w:rsidR="00185E8C" w:rsidRPr="00185E8C" w:rsidRDefault="00185E8C" w:rsidP="007B5CBB">
      <w:pPr>
        <w:pStyle w:val="Akapitzlist"/>
        <w:numPr>
          <w:ilvl w:val="0"/>
          <w:numId w:val="7"/>
        </w:numPr>
        <w:spacing w:after="0" w:line="300" w:lineRule="auto"/>
        <w:ind w:left="851" w:hanging="426"/>
        <w:contextualSpacing w:val="0"/>
        <w:rPr>
          <w:rFonts w:asciiTheme="minorHAnsi" w:hAnsiTheme="minorHAnsi" w:cstheme="minorHAnsi"/>
        </w:rPr>
      </w:pPr>
      <w:r w:rsidRPr="00185E8C">
        <w:rPr>
          <w:rFonts w:asciiTheme="minorHAnsi" w:hAnsiTheme="minorHAnsi" w:cstheme="minorHAnsi"/>
        </w:rPr>
        <w:t>ze środków dotacji celowej w kwocie 15 720,00 zł, co stanowi 15,72% kwoty powierzonego grantu.</w:t>
      </w:r>
    </w:p>
    <w:p w14:paraId="2F662F3E" w14:textId="77777777" w:rsid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Celem zamówienia jest zwiększenie dostępności budynku Starostwa Powiatowego w Pułtusku z siedzibą przy ul. Marii Skłodowskiej-Curie 11, 06-100 Pułtusk dla osób ze szczególnymi potrzebami.</w:t>
      </w:r>
    </w:p>
    <w:p w14:paraId="5E941EE2" w14:textId="69DEAB8C" w:rsid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lang w:eastAsia="pl-PL"/>
        </w:rPr>
        <w:t xml:space="preserve">Budynek Starostwa Powiatowego w Pułtusku użytkowany jest jako jego siedziba od roku 2017. Wybudowany został w 1991 r. i początkowo mieścił się w nim Instytut Łączności. Dostosowując budynek pod potrzeby siedziby Starostwa Powiatowego w Pułtusku w latach 2016-2017 wykonano szereg prac uwzględniających dostępność do budynku dla osób </w:t>
      </w:r>
      <w:r w:rsidRPr="00185E8C">
        <w:rPr>
          <w:rFonts w:asciiTheme="minorHAnsi" w:hAnsiTheme="minorHAnsi" w:cstheme="minorHAnsi"/>
          <w:lang w:eastAsia="pl-PL"/>
        </w:rPr>
        <w:lastRenderedPageBreak/>
        <w:t xml:space="preserve">z niepełnosprawnościami. Wychodząc naprzeciw oczekiwaniom postanowiono o zastosowaniu dalszych rozwiązań, które są niezbędne dla zapewnienia osobom o szczególnych potrzebach możliwości korzystania z dóbr i usług urzędu. </w:t>
      </w:r>
    </w:p>
    <w:p w14:paraId="6ED4A99C" w14:textId="69300FDA" w:rsid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lang w:eastAsia="pl-PL"/>
        </w:rPr>
        <w:t xml:space="preserve">Wejście z poziomu parteru na piętro z klatek schodowych wykonane jest z płyty betonowej, schodów żelbetowych i spocznika. Schody i spoczniki obłożone są płytkami </w:t>
      </w:r>
      <w:proofErr w:type="spellStart"/>
      <w:r w:rsidRPr="00185E8C">
        <w:rPr>
          <w:rFonts w:asciiTheme="minorHAnsi" w:hAnsiTheme="minorHAnsi" w:cstheme="minorHAnsi"/>
          <w:lang w:eastAsia="pl-PL"/>
        </w:rPr>
        <w:t>gresowymi</w:t>
      </w:r>
      <w:proofErr w:type="spellEnd"/>
      <w:r w:rsidRPr="00185E8C">
        <w:rPr>
          <w:rFonts w:asciiTheme="minorHAnsi" w:hAnsiTheme="minorHAnsi" w:cstheme="minorHAnsi"/>
          <w:lang w:eastAsia="pl-PL"/>
        </w:rPr>
        <w:t>. Istniejące balustrady i poręcze stalowe zamontowane po jednej stronie należy dostosować do osób z</w:t>
      </w:r>
      <w:r w:rsidR="00AB10E4">
        <w:rPr>
          <w:rFonts w:asciiTheme="minorHAnsi" w:hAnsiTheme="minorHAnsi" w:cstheme="minorHAnsi"/>
          <w:lang w:eastAsia="pl-PL"/>
        </w:rPr>
        <w:t> </w:t>
      </w:r>
      <w:r w:rsidRPr="00185E8C">
        <w:rPr>
          <w:rFonts w:asciiTheme="minorHAnsi" w:hAnsiTheme="minorHAnsi" w:cstheme="minorHAnsi"/>
          <w:lang w:eastAsia="pl-PL"/>
        </w:rPr>
        <w:t xml:space="preserve">niepełnosprawnością oraz osób niskorosłych i </w:t>
      </w:r>
      <w:r w:rsidRPr="00185E8C">
        <w:rPr>
          <w:rFonts w:asciiTheme="minorHAnsi" w:hAnsiTheme="minorHAnsi" w:cstheme="minorHAnsi"/>
        </w:rPr>
        <w:t>opiekunów z małymi dziećmi</w:t>
      </w:r>
      <w:r w:rsidRPr="00185E8C">
        <w:rPr>
          <w:rFonts w:asciiTheme="minorHAnsi" w:hAnsiTheme="minorHAnsi" w:cstheme="minorHAnsi"/>
          <w:lang w:eastAsia="pl-PL"/>
        </w:rPr>
        <w:t xml:space="preserve"> na dwóch klatkach schodowych, prowadzących z parteru na pięto budynku starostwa. </w:t>
      </w:r>
    </w:p>
    <w:p w14:paraId="7A65D3EA" w14:textId="77777777" w:rsidR="00185E8C" w:rsidRDefault="00185E8C" w:rsidP="007B5CBB">
      <w:pPr>
        <w:spacing w:before="60" w:after="0" w:line="300" w:lineRule="auto"/>
        <w:ind w:left="426"/>
        <w:rPr>
          <w:rFonts w:asciiTheme="minorHAnsi" w:hAnsiTheme="minorHAnsi" w:cstheme="minorHAnsi"/>
        </w:rPr>
      </w:pPr>
    </w:p>
    <w:p w14:paraId="59F984B9" w14:textId="6F7BC5F2"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u w:val="single"/>
          <w:lang w:eastAsia="pl-PL"/>
        </w:rPr>
        <w:t>Warunki realizacji zamówienia</w:t>
      </w:r>
    </w:p>
    <w:p w14:paraId="54659894"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Uzgodnienie z Zamawiającym wymianę poręczy stalowych i dostosowanie: dla osób z niepełnosprawnościami, osób niskorosłych i dla opiekunów z małymi dziećmi:</w:t>
      </w:r>
    </w:p>
    <w:p w14:paraId="589B4AC5" w14:textId="4CC972BC"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shd w:val="clear" w:color="auto" w:fill="FFFFFF"/>
        </w:rPr>
        <w:t>poręcze o kształcie okrągłym, o średnicy 3,5-4,5 cm; bez ostrych elementów i</w:t>
      </w:r>
      <w:r>
        <w:rPr>
          <w:rFonts w:asciiTheme="minorHAnsi" w:hAnsiTheme="minorHAnsi" w:cstheme="minorHAnsi"/>
          <w:shd w:val="clear" w:color="auto" w:fill="FFFFFF"/>
        </w:rPr>
        <w:t> </w:t>
      </w:r>
      <w:r w:rsidRPr="00185E8C">
        <w:rPr>
          <w:rFonts w:asciiTheme="minorHAnsi" w:hAnsiTheme="minorHAnsi" w:cstheme="minorHAnsi"/>
          <w:shd w:val="clear" w:color="auto" w:fill="FFFFFF"/>
        </w:rPr>
        <w:t>krawędzi</w:t>
      </w:r>
      <w:r w:rsidRPr="00185E8C">
        <w:rPr>
          <w:rFonts w:asciiTheme="minorHAnsi" w:hAnsiTheme="minorHAnsi" w:cstheme="minorHAnsi"/>
          <w:lang w:eastAsia="pl-PL"/>
        </w:rPr>
        <w:t>, montowane po jednej stronie biegu schodów;</w:t>
      </w:r>
    </w:p>
    <w:p w14:paraId="58903BB6" w14:textId="121F5471"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poręcze przy schodach powinny być oddalone od ścian, do których są mocowane, co najmniej 5</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w:t>
      </w:r>
      <w:r>
        <w:rPr>
          <w:rFonts w:asciiTheme="minorHAnsi" w:hAnsiTheme="minorHAnsi" w:cstheme="minorHAnsi"/>
          <w:shd w:val="clear" w:color="auto" w:fill="FFFFFF"/>
        </w:rPr>
        <w:t>;</w:t>
      </w:r>
    </w:p>
    <w:p w14:paraId="304F8E48" w14:textId="65BE35FC"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poręcze przy schodach przed ich początkiem i za końcem należy przedłużyć o min. 30</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 w poziomie oraz zakończyć w sposób zapewniający bezpieczne użytkowanie</w:t>
      </w:r>
      <w:r>
        <w:rPr>
          <w:rFonts w:asciiTheme="minorHAnsi" w:hAnsiTheme="minorHAnsi" w:cstheme="minorHAnsi"/>
          <w:shd w:val="clear" w:color="auto" w:fill="FFFFFF"/>
        </w:rPr>
        <w:t>;</w:t>
      </w:r>
    </w:p>
    <w:p w14:paraId="77123FD6" w14:textId="61239634"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poręcze powinny być zamontowane na wysokości 110</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 85</w:t>
      </w:r>
      <w:r>
        <w:rPr>
          <w:rFonts w:asciiTheme="minorHAnsi" w:hAnsiTheme="minorHAnsi" w:cstheme="minorHAnsi"/>
          <w:shd w:val="clear" w:color="auto" w:fill="FFFFFF"/>
        </w:rPr>
        <w:t> </w:t>
      </w:r>
      <w:r w:rsidRPr="00185E8C">
        <w:rPr>
          <w:rFonts w:asciiTheme="minorHAnsi" w:hAnsiTheme="minorHAnsi" w:cstheme="minorHAnsi"/>
          <w:shd w:val="clear" w:color="auto" w:fill="FFFFFF"/>
        </w:rPr>
        <w:t>-</w:t>
      </w:r>
      <w:r>
        <w:rPr>
          <w:rFonts w:asciiTheme="minorHAnsi" w:hAnsiTheme="minorHAnsi" w:cstheme="minorHAnsi"/>
          <w:shd w:val="clear" w:color="auto" w:fill="FFFFFF"/>
        </w:rPr>
        <w:t> </w:t>
      </w:r>
      <w:r w:rsidRPr="00185E8C">
        <w:rPr>
          <w:rFonts w:asciiTheme="minorHAnsi" w:hAnsiTheme="minorHAnsi" w:cstheme="minorHAnsi"/>
          <w:shd w:val="clear" w:color="auto" w:fill="FFFFFF"/>
        </w:rPr>
        <w:t>100</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w:t>
      </w:r>
      <w:r>
        <w:rPr>
          <w:rFonts w:asciiTheme="minorHAnsi" w:hAnsiTheme="minorHAnsi" w:cstheme="minorHAnsi"/>
          <w:shd w:val="clear" w:color="auto" w:fill="FFFFFF"/>
        </w:rPr>
        <w:t>,</w:t>
      </w:r>
      <w:r w:rsidRPr="00185E8C">
        <w:rPr>
          <w:rFonts w:asciiTheme="minorHAnsi" w:hAnsiTheme="minorHAnsi" w:cstheme="minorHAnsi"/>
          <w:shd w:val="clear" w:color="auto" w:fill="FFFFFF"/>
        </w:rPr>
        <w:t xml:space="preserve"> 60</w:t>
      </w:r>
      <w:r>
        <w:rPr>
          <w:rFonts w:asciiTheme="minorHAnsi" w:hAnsiTheme="minorHAnsi" w:cstheme="minorHAnsi"/>
          <w:shd w:val="clear" w:color="auto" w:fill="FFFFFF"/>
        </w:rPr>
        <w:t> </w:t>
      </w:r>
      <w:r w:rsidRPr="00185E8C">
        <w:rPr>
          <w:rFonts w:asciiTheme="minorHAnsi" w:hAnsiTheme="minorHAnsi" w:cstheme="minorHAnsi"/>
          <w:shd w:val="clear" w:color="auto" w:fill="FFFFFF"/>
        </w:rPr>
        <w:t>-</w:t>
      </w:r>
      <w:r>
        <w:rPr>
          <w:rFonts w:asciiTheme="minorHAnsi" w:hAnsiTheme="minorHAnsi" w:cstheme="minorHAnsi"/>
          <w:shd w:val="clear" w:color="auto" w:fill="FFFFFF"/>
        </w:rPr>
        <w:t> </w:t>
      </w:r>
      <w:r w:rsidRPr="00185E8C">
        <w:rPr>
          <w:rFonts w:asciiTheme="minorHAnsi" w:hAnsiTheme="minorHAnsi" w:cstheme="minorHAnsi"/>
          <w:shd w:val="clear" w:color="auto" w:fill="FFFFFF"/>
        </w:rPr>
        <w:t>75</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w:t>
      </w:r>
      <w:r>
        <w:rPr>
          <w:rFonts w:asciiTheme="minorHAnsi" w:hAnsiTheme="minorHAnsi" w:cstheme="minorHAnsi"/>
          <w:shd w:val="clear" w:color="auto" w:fill="FFFFFF"/>
        </w:rPr>
        <w:t>;</w:t>
      </w:r>
    </w:p>
    <w:p w14:paraId="1227F339" w14:textId="2325D3CA"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shd w:val="clear" w:color="auto" w:fill="FFFFFF"/>
        </w:rPr>
        <w:t>poręcze powinny zachować ciągłość na spocznikach</w:t>
      </w:r>
      <w:r>
        <w:rPr>
          <w:rFonts w:asciiTheme="minorHAnsi" w:hAnsiTheme="minorHAnsi" w:cstheme="minorHAnsi"/>
          <w:shd w:val="clear" w:color="auto" w:fill="FFFFFF"/>
        </w:rPr>
        <w:t xml:space="preserve"> </w:t>
      </w:r>
      <w:r w:rsidRPr="00185E8C">
        <w:rPr>
          <w:rFonts w:asciiTheme="minorHAnsi" w:hAnsiTheme="minorHAnsi" w:cstheme="minorHAnsi"/>
          <w:shd w:val="clear" w:color="auto" w:fill="FFFFFF"/>
        </w:rPr>
        <w:t>– z myślą m.in. o osobach z</w:t>
      </w:r>
      <w:r>
        <w:rPr>
          <w:rFonts w:asciiTheme="minorHAnsi" w:hAnsiTheme="minorHAnsi" w:cstheme="minorHAnsi"/>
          <w:shd w:val="clear" w:color="auto" w:fill="FFFFFF"/>
        </w:rPr>
        <w:t> </w:t>
      </w:r>
      <w:r w:rsidRPr="00185E8C">
        <w:rPr>
          <w:rFonts w:asciiTheme="minorHAnsi" w:hAnsiTheme="minorHAnsi" w:cstheme="minorHAnsi"/>
          <w:shd w:val="clear" w:color="auto" w:fill="FFFFFF"/>
        </w:rPr>
        <w:t>niepełnosprawnością wzroku, którym pomoże to w orientacji przestrzennej</w:t>
      </w:r>
      <w:r>
        <w:rPr>
          <w:rFonts w:asciiTheme="minorHAnsi" w:hAnsiTheme="minorHAnsi" w:cstheme="minorHAnsi"/>
          <w:shd w:val="clear" w:color="auto" w:fill="FFFFFF"/>
        </w:rPr>
        <w:t>;</w:t>
      </w:r>
    </w:p>
    <w:p w14:paraId="21AA9C90" w14:textId="38D79757"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należy zapewnić ciągłość prowadzenia poręczy na schodach wielobiegowych</w:t>
      </w:r>
      <w:r>
        <w:rPr>
          <w:rFonts w:asciiTheme="minorHAnsi" w:hAnsiTheme="minorHAnsi" w:cstheme="minorHAnsi"/>
          <w:shd w:val="clear" w:color="auto" w:fill="FFFFFF"/>
        </w:rPr>
        <w:t xml:space="preserve">. </w:t>
      </w:r>
      <w:r w:rsidRPr="00185E8C">
        <w:rPr>
          <w:rFonts w:asciiTheme="minorHAnsi" w:hAnsiTheme="minorHAnsi" w:cstheme="minorHAnsi"/>
          <w:shd w:val="clear" w:color="auto" w:fill="FFFFFF"/>
        </w:rPr>
        <w:t>Dopuszcza się przerwanie ciągłości poręczy w przypadku spoczników o długości większej niż 3</w:t>
      </w:r>
      <w:r>
        <w:rPr>
          <w:rFonts w:asciiTheme="minorHAnsi" w:hAnsiTheme="minorHAnsi" w:cstheme="minorHAnsi"/>
          <w:shd w:val="clear" w:color="auto" w:fill="FFFFFF"/>
        </w:rPr>
        <w:t> </w:t>
      </w:r>
      <w:r w:rsidRPr="00185E8C">
        <w:rPr>
          <w:rFonts w:asciiTheme="minorHAnsi" w:hAnsiTheme="minorHAnsi" w:cstheme="minorHAnsi"/>
          <w:shd w:val="clear" w:color="auto" w:fill="FFFFFF"/>
        </w:rPr>
        <w:t>m,</w:t>
      </w:r>
    </w:p>
    <w:p w14:paraId="29450566" w14:textId="2D4629BD"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linia poręczy powinna wiernie odzwierciedlać bieg schodów</w:t>
      </w:r>
      <w:r>
        <w:rPr>
          <w:rFonts w:asciiTheme="minorHAnsi" w:hAnsiTheme="minorHAnsi" w:cstheme="minorHAnsi"/>
          <w:shd w:val="clear" w:color="auto" w:fill="FFFFFF"/>
        </w:rPr>
        <w:t>;</w:t>
      </w:r>
    </w:p>
    <w:p w14:paraId="57ECDFA9" w14:textId="77777777" w:rsid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shd w:val="clear" w:color="auto" w:fill="FFFFFF"/>
        </w:rPr>
        <w:t>na poręczy schodów umieścić tabliczki z informacjami w alfabecie Braille’a. Informacje umieszczone na tabliczce o numerze piętra, jego funkcji czy kierunku, w którym schody prowadzą. Tabliczkę montujemy przed początkiem biegu schodów, u góry poręczy</w:t>
      </w:r>
      <w:r w:rsidRPr="00185E8C">
        <w:rPr>
          <w:rFonts w:asciiTheme="minorHAnsi" w:hAnsiTheme="minorHAnsi" w:cstheme="minorHAnsi"/>
          <w:lang w:eastAsia="pl-PL"/>
        </w:rPr>
        <w:t>.</w:t>
      </w:r>
    </w:p>
    <w:p w14:paraId="0655712E" w14:textId="1C0A70FA" w:rsidR="007B5CBB" w:rsidRPr="007B5CBB" w:rsidRDefault="007B5CBB" w:rsidP="007B5CBB">
      <w:pPr>
        <w:spacing w:before="60" w:after="0" w:line="300" w:lineRule="auto"/>
        <w:ind w:left="851"/>
        <w:rPr>
          <w:rFonts w:asciiTheme="minorHAnsi" w:hAnsiTheme="minorHAnsi" w:cstheme="minorHAnsi"/>
          <w:lang w:eastAsia="pl-PL"/>
        </w:rPr>
      </w:pPr>
      <w:r w:rsidRPr="00185E8C">
        <w:rPr>
          <w:rFonts w:asciiTheme="minorHAnsi" w:hAnsiTheme="minorHAnsi" w:cstheme="minorHAnsi"/>
          <w:lang w:eastAsia="pl-PL"/>
        </w:rPr>
        <w:t>Podstawą prawną dotyczącą wymiany balustrad jest treść Rozporządzenia Ministra Infrastruktury z dnia 12 kwietnia 2002 r. w sprawie warunków technicznych, jakim powinny odpowiadać budynki i ich usytuowanie (Dz. U. z 2022 r. poz. 1225).</w:t>
      </w:r>
    </w:p>
    <w:p w14:paraId="354D4CC8" w14:textId="77777777" w:rsidR="00185E8C" w:rsidRPr="00185E8C" w:rsidRDefault="00185E8C" w:rsidP="007B5CBB">
      <w:pPr>
        <w:spacing w:before="60" w:after="0" w:line="300" w:lineRule="auto"/>
        <w:rPr>
          <w:rFonts w:asciiTheme="minorHAnsi" w:hAnsiTheme="minorHAnsi" w:cstheme="minorHAnsi"/>
          <w:lang w:eastAsia="pl-PL"/>
        </w:rPr>
      </w:pPr>
      <w:r w:rsidRPr="00185E8C">
        <w:rPr>
          <w:rFonts w:ascii="Calibri Light" w:hAnsi="Calibri Light" w:cs="Calibri Light"/>
          <w:b/>
          <w:bCs/>
          <w:noProof/>
          <w:color w:val="FF0000"/>
          <w:lang w:eastAsia="pl-PL"/>
        </w:rPr>
        <w:lastRenderedPageBreak/>
        <w:drawing>
          <wp:inline distT="0" distB="0" distL="0" distR="0" wp14:anchorId="279A8AFD" wp14:editId="6ED2DFC1">
            <wp:extent cx="6023824" cy="3676650"/>
            <wp:effectExtent l="0" t="0" r="0" b="0"/>
            <wp:docPr id="354" name="Obraz 354" descr="Powiększ obraz: Rys. 33. Balustrady i poręcze - wymagane wysokości i wielkości elementów">
              <a:hlinkClick xmlns:a="http://schemas.openxmlformats.org/drawingml/2006/main" r:id="rId12" tgtFrame="&quot;_blank&quot;" tooltip="&quot;Otwarcie w nowym ok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iększ obraz: Rys. 33. Balustrady i poręcze - wymagane wysokości i wielkości elementów">
                      <a:hlinkClick r:id="rId12" tgtFrame="&quot;_blank&quot;" tooltip="&quot;Otwarcie w nowym okni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6450" cy="3696563"/>
                    </a:xfrm>
                    <a:prstGeom prst="rect">
                      <a:avLst/>
                    </a:prstGeom>
                    <a:noFill/>
                    <a:ln>
                      <a:noFill/>
                    </a:ln>
                  </pic:spPr>
                </pic:pic>
              </a:graphicData>
            </a:graphic>
          </wp:inline>
        </w:drawing>
      </w:r>
    </w:p>
    <w:p w14:paraId="28656A2D"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W ramach zamówienia Wykonawca wykonana wymianę barierek na klatkach schodowych wraz z zamontowaniem na nich tabliczek informacjami w alfabecie Braille’a.</w:t>
      </w:r>
    </w:p>
    <w:p w14:paraId="55A71B16"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Wytyczne organizacyjne</w:t>
      </w:r>
    </w:p>
    <w:p w14:paraId="06C6F390" w14:textId="65B57B7D"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z uwagi na realizacje robót w czynnym obiekcie, pomieszczenia klatek schodowych udostępnione będzie Wykonawcy po wcześniejszym uzgodnieniu z Zamawiającym w</w:t>
      </w:r>
      <w:r w:rsidR="007B5CBB">
        <w:rPr>
          <w:rFonts w:asciiTheme="minorHAnsi" w:hAnsiTheme="minorHAnsi" w:cstheme="minorHAnsi"/>
          <w:lang w:eastAsia="pl-PL"/>
        </w:rPr>
        <w:t> </w:t>
      </w:r>
      <w:r w:rsidRPr="00185E8C">
        <w:rPr>
          <w:rFonts w:asciiTheme="minorHAnsi" w:hAnsiTheme="minorHAnsi" w:cstheme="minorHAnsi"/>
          <w:lang w:eastAsia="pl-PL"/>
        </w:rPr>
        <w:t>zakresie kolejności i terminów wykonywania poszczególnych robót</w:t>
      </w:r>
      <w:r w:rsidR="007B5CBB">
        <w:rPr>
          <w:rFonts w:asciiTheme="minorHAnsi" w:hAnsiTheme="minorHAnsi" w:cstheme="minorHAnsi"/>
          <w:lang w:eastAsia="pl-PL"/>
        </w:rPr>
        <w:t>;</w:t>
      </w:r>
    </w:p>
    <w:p w14:paraId="197A8341" w14:textId="799757AB"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wykonawca musi przewidzieć i wykonać zabezpieczenie zainstalowanych i</w:t>
      </w:r>
      <w:r w:rsidR="007B5CBB">
        <w:rPr>
          <w:rFonts w:asciiTheme="minorHAnsi" w:hAnsiTheme="minorHAnsi" w:cstheme="minorHAnsi"/>
          <w:lang w:eastAsia="pl-PL"/>
        </w:rPr>
        <w:t> </w:t>
      </w:r>
      <w:r w:rsidRPr="00185E8C">
        <w:rPr>
          <w:rFonts w:asciiTheme="minorHAnsi" w:hAnsiTheme="minorHAnsi" w:cstheme="minorHAnsi"/>
          <w:lang w:eastAsia="pl-PL"/>
        </w:rPr>
        <w:t>funkcjonujących urządzeń i systemów w czasie wykonywania prac remontowo-instalacyjnych przed uszkodzeniem, zapyleniem</w:t>
      </w:r>
      <w:r w:rsidR="007B5CBB">
        <w:rPr>
          <w:rFonts w:asciiTheme="minorHAnsi" w:hAnsiTheme="minorHAnsi" w:cstheme="minorHAnsi"/>
          <w:lang w:eastAsia="pl-PL"/>
        </w:rPr>
        <w:t>;</w:t>
      </w:r>
    </w:p>
    <w:p w14:paraId="0C0A00F9" w14:textId="3E0B2DD6"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zobowiązuje się Wykonawcę do bezwzględnego utrzymania czystości w obrębie wykonywanych prac</w:t>
      </w:r>
      <w:r w:rsidR="007B5CBB">
        <w:rPr>
          <w:rFonts w:asciiTheme="minorHAnsi" w:hAnsiTheme="minorHAnsi" w:cstheme="minorHAnsi"/>
          <w:lang w:eastAsia="pl-PL"/>
        </w:rPr>
        <w:t>;</w:t>
      </w:r>
    </w:p>
    <w:p w14:paraId="76D4184F" w14:textId="77777777"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zamawiający zaleca wykonanie wizji lokalnej obiektu i zapoznania się z warunkami realizacji robót w celu uwzględnienia ich w cenie oferty.</w:t>
      </w:r>
    </w:p>
    <w:p w14:paraId="41B59652" w14:textId="77777777" w:rsidR="00185E8C" w:rsidRPr="007B5CBB" w:rsidRDefault="00185E8C" w:rsidP="007B5CBB">
      <w:pPr>
        <w:spacing w:before="60" w:after="0" w:line="300" w:lineRule="auto"/>
        <w:ind w:left="851"/>
        <w:rPr>
          <w:rFonts w:asciiTheme="minorHAnsi" w:hAnsiTheme="minorHAnsi" w:cstheme="minorHAnsi"/>
          <w:lang w:eastAsia="pl-PL"/>
        </w:rPr>
      </w:pPr>
      <w:r w:rsidRPr="007B5CBB">
        <w:rPr>
          <w:rFonts w:asciiTheme="minorHAnsi" w:hAnsiTheme="minorHAnsi" w:cstheme="minorHAnsi"/>
          <w:lang w:eastAsia="pl-PL"/>
        </w:rPr>
        <w:t xml:space="preserve">Kształty i wymiar oraz wysokość poręczy winny być zgodne </w:t>
      </w:r>
      <w:r w:rsidRPr="007B5CBB">
        <w:rPr>
          <w:lang w:eastAsia="pl-PL"/>
        </w:rPr>
        <w:t>z rozporządzeniem</w:t>
      </w:r>
      <w:r w:rsidRPr="007B5CBB">
        <w:rPr>
          <w:rFonts w:asciiTheme="minorHAnsi" w:hAnsiTheme="minorHAnsi" w:cstheme="minorHAnsi"/>
          <w:lang w:eastAsia="pl-PL"/>
        </w:rPr>
        <w:t xml:space="preserve"> Ministra Infrastruktury z dnia 12 kwietnia 2002 r. w sprawie warunków technicznych, jakim powinny odpowiadać budynki i ich usytuowanie (Dz. U. z 2022 r. poz. 1225).</w:t>
      </w:r>
    </w:p>
    <w:p w14:paraId="6E5498EF" w14:textId="32530D3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rPr>
        <w:t xml:space="preserve">Realizacja przedmiotu zamówienia jednorazowo </w:t>
      </w:r>
      <w:r w:rsidR="00AB10E4">
        <w:rPr>
          <w:rFonts w:asciiTheme="minorHAnsi" w:hAnsiTheme="minorHAnsi" w:cstheme="minorHAnsi"/>
        </w:rPr>
        <w:t xml:space="preserve">w </w:t>
      </w:r>
      <w:r w:rsidRPr="00185E8C">
        <w:rPr>
          <w:rFonts w:asciiTheme="minorHAnsi" w:hAnsiTheme="minorHAnsi" w:cstheme="minorHAnsi"/>
        </w:rPr>
        <w:t>budynku Starostwa Powiatowego w Pułtusku przy ul. Marii Skłodowskiej-Curie 11, 06-100 Pułtusk, w godzinach pracy Urzędu tj. od poniedziałku do piątku w godz. 08.00 – 16.00.</w:t>
      </w:r>
    </w:p>
    <w:p w14:paraId="3E7BFE2A"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lastRenderedPageBreak/>
        <w:t xml:space="preserve">Wykonawca udzieli gwarancji na przedmiot zamówienia na okres minimum 24 miesięcy. </w:t>
      </w:r>
    </w:p>
    <w:p w14:paraId="35D2561E"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Odbiór przedmiotu zamówienia dokonany zostanie na podstawie protokołu.</w:t>
      </w:r>
    </w:p>
    <w:p w14:paraId="613E93F7" w14:textId="77777777" w:rsidR="00185E8C" w:rsidRPr="00185E8C" w:rsidRDefault="00185E8C" w:rsidP="007B5CBB">
      <w:pPr>
        <w:spacing w:line="300" w:lineRule="auto"/>
        <w:rPr>
          <w:rFonts w:ascii="Calibri Light" w:eastAsia="Calibri" w:hAnsi="Calibri Light" w:cs="Calibri Light"/>
          <w:color w:val="231F20"/>
        </w:rPr>
      </w:pPr>
    </w:p>
    <w:p w14:paraId="38BF471E" w14:textId="77777777" w:rsidR="00185E8C" w:rsidRPr="00185E8C" w:rsidRDefault="00185E8C" w:rsidP="007B5CBB">
      <w:pPr>
        <w:spacing w:before="120" w:after="0" w:line="300" w:lineRule="auto"/>
        <w:ind w:left="426"/>
        <w:rPr>
          <w:rFonts w:asciiTheme="minorHAnsi" w:hAnsiTheme="minorHAnsi" w:cstheme="minorHAnsi"/>
          <w:b/>
          <w:bCs/>
        </w:rPr>
      </w:pPr>
      <w:r w:rsidRPr="00185E8C">
        <w:rPr>
          <w:rFonts w:asciiTheme="minorHAnsi" w:hAnsiTheme="minorHAnsi" w:cstheme="minorHAnsi"/>
          <w:b/>
          <w:bCs/>
        </w:rPr>
        <w:t>Przykładowy widok nowej balustrady</w:t>
      </w:r>
    </w:p>
    <w:p w14:paraId="1D182251" w14:textId="77777777" w:rsidR="00185E8C" w:rsidRPr="00185E8C" w:rsidRDefault="00185E8C" w:rsidP="007B5CBB">
      <w:pPr>
        <w:spacing w:after="0" w:line="300" w:lineRule="auto"/>
        <w:ind w:left="426"/>
        <w:rPr>
          <w:rFonts w:asciiTheme="minorHAnsi" w:hAnsiTheme="minorHAnsi" w:cstheme="minorHAnsi"/>
        </w:rPr>
      </w:pPr>
      <w:r w:rsidRPr="00185E8C">
        <w:rPr>
          <w:rFonts w:asciiTheme="minorHAnsi" w:hAnsiTheme="minorHAnsi" w:cstheme="minorHAnsi"/>
          <w:noProof/>
        </w:rPr>
        <w:drawing>
          <wp:inline distT="0" distB="0" distL="0" distR="0" wp14:anchorId="2ADED2C5" wp14:editId="41489985">
            <wp:extent cx="4076700" cy="2705100"/>
            <wp:effectExtent l="0" t="0" r="0" b="0"/>
            <wp:docPr id="648685567" name="Obraz 1" descr="Fragment poręczy z przyklejoną płytką z informacją w alfabecie Brail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gment poręczy z przyklejoną płytką z informacją w alfabecie Braill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2705100"/>
                    </a:xfrm>
                    <a:prstGeom prst="rect">
                      <a:avLst/>
                    </a:prstGeom>
                    <a:noFill/>
                    <a:ln>
                      <a:noFill/>
                    </a:ln>
                  </pic:spPr>
                </pic:pic>
              </a:graphicData>
            </a:graphic>
          </wp:inline>
        </w:drawing>
      </w:r>
    </w:p>
    <w:p w14:paraId="41E93DCA" w14:textId="77777777" w:rsidR="00185E8C" w:rsidRPr="00185E8C" w:rsidRDefault="00185E8C" w:rsidP="007B5CBB">
      <w:pPr>
        <w:spacing w:after="0" w:line="300" w:lineRule="auto"/>
        <w:ind w:left="426"/>
        <w:rPr>
          <w:rFonts w:asciiTheme="minorHAnsi" w:hAnsiTheme="minorHAnsi" w:cstheme="minorHAnsi"/>
        </w:rPr>
      </w:pPr>
    </w:p>
    <w:p w14:paraId="2BF44959" w14:textId="77777777" w:rsidR="00185E8C" w:rsidRPr="00185E8C" w:rsidRDefault="00185E8C" w:rsidP="007B5CBB">
      <w:pPr>
        <w:spacing w:after="0" w:line="300" w:lineRule="auto"/>
        <w:ind w:left="426"/>
        <w:rPr>
          <w:rFonts w:asciiTheme="minorHAnsi" w:hAnsiTheme="minorHAnsi" w:cstheme="minorHAnsi"/>
        </w:rPr>
      </w:pPr>
      <w:r w:rsidRPr="00185E8C">
        <w:rPr>
          <w:rFonts w:asciiTheme="minorHAnsi" w:hAnsiTheme="minorHAnsi" w:cstheme="minorHAnsi"/>
          <w:noProof/>
        </w:rPr>
        <w:drawing>
          <wp:inline distT="0" distB="0" distL="0" distR="0" wp14:anchorId="193667DF" wp14:editId="7BC3BC75">
            <wp:extent cx="4053600" cy="2401200"/>
            <wp:effectExtent l="0" t="0" r="4445" b="0"/>
            <wp:docPr id="1640170079" name="Obraz 164017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600" cy="2401200"/>
                    </a:xfrm>
                    <a:prstGeom prst="rect">
                      <a:avLst/>
                    </a:prstGeom>
                    <a:noFill/>
                  </pic:spPr>
                </pic:pic>
              </a:graphicData>
            </a:graphic>
          </wp:inline>
        </w:drawing>
      </w:r>
    </w:p>
    <w:p w14:paraId="20FEA84A" w14:textId="77777777" w:rsidR="000D28A1" w:rsidRPr="00185E8C" w:rsidRDefault="000D28A1" w:rsidP="007B5CBB">
      <w:pPr>
        <w:spacing w:after="0" w:line="300" w:lineRule="auto"/>
        <w:rPr>
          <w:rFonts w:asciiTheme="minorHAnsi" w:hAnsiTheme="minorHAnsi" w:cstheme="minorHAnsi"/>
        </w:rPr>
      </w:pPr>
    </w:p>
    <w:p w14:paraId="7C017F2A" w14:textId="1158B185" w:rsidR="00595C86"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Termin wykonania</w:t>
      </w:r>
      <w:r w:rsidR="000D28A1">
        <w:rPr>
          <w:rFonts w:asciiTheme="minorHAnsi" w:hAnsiTheme="minorHAnsi" w:cstheme="minorHAnsi"/>
          <w:b/>
          <w:bCs/>
        </w:rPr>
        <w:t>:</w:t>
      </w:r>
      <w:r w:rsidR="000D28A1">
        <w:rPr>
          <w:rFonts w:asciiTheme="minorHAnsi" w:hAnsiTheme="minorHAnsi" w:cstheme="minorHAnsi"/>
        </w:rPr>
        <w:t xml:space="preserve"> lipiec / sierpień 2023 r.</w:t>
      </w:r>
    </w:p>
    <w:p w14:paraId="3C9472D4" w14:textId="77777777" w:rsidR="007B5CBB" w:rsidRPr="00CA077D" w:rsidRDefault="007B5CBB" w:rsidP="007B5CBB">
      <w:pPr>
        <w:spacing w:after="0" w:line="300" w:lineRule="auto"/>
        <w:rPr>
          <w:rFonts w:asciiTheme="minorHAnsi" w:hAnsiTheme="minorHAnsi" w:cstheme="minorHAnsi"/>
        </w:rPr>
      </w:pPr>
    </w:p>
    <w:p w14:paraId="10B130AA" w14:textId="77777777" w:rsidR="00486677"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50A651F0" w:rsidR="002962BC" w:rsidRPr="00486677" w:rsidRDefault="006A13EA" w:rsidP="007B5CBB">
      <w:pPr>
        <w:pStyle w:val="Akapitzlist"/>
        <w:spacing w:before="120" w:after="0" w:line="300"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r w:rsidR="00752437">
        <w:rPr>
          <w:rFonts w:asciiTheme="minorHAnsi" w:hAnsiTheme="minorHAnsi" w:cstheme="minorHAnsi"/>
        </w:rPr>
        <w:t xml:space="preserve"> Podstawą do wystawienia faktury będzie podpisany przez obie strony protokół odbioru.</w:t>
      </w:r>
    </w:p>
    <w:p w14:paraId="5983BDA6" w14:textId="77777777" w:rsidR="002962BC" w:rsidRPr="00CA077D" w:rsidRDefault="002962BC" w:rsidP="007B5CBB">
      <w:pPr>
        <w:spacing w:after="0" w:line="300" w:lineRule="auto"/>
        <w:rPr>
          <w:rFonts w:asciiTheme="minorHAnsi" w:hAnsiTheme="minorHAnsi" w:cstheme="minorHAnsi"/>
        </w:rPr>
      </w:pPr>
    </w:p>
    <w:p w14:paraId="29408201" w14:textId="0082CCCD" w:rsidR="00DC1329"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 xml:space="preserve">Warunki udziału w postępowaniu </w:t>
      </w:r>
    </w:p>
    <w:p w14:paraId="34F78F4B" w14:textId="24ABDA17" w:rsidR="00990CE0" w:rsidRPr="00CA077D" w:rsidRDefault="001A4FE0" w:rsidP="007B5CBB">
      <w:pPr>
        <w:pStyle w:val="Akapitzlist"/>
        <w:spacing w:before="120" w:after="0" w:line="300"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7B5CBB">
      <w:pPr>
        <w:pStyle w:val="Akapitzlist"/>
        <w:numPr>
          <w:ilvl w:val="3"/>
          <w:numId w:val="1"/>
        </w:numPr>
        <w:spacing w:before="80" w:after="0" w:line="300"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7B5CBB">
      <w:pPr>
        <w:pStyle w:val="Akapitzlist"/>
        <w:numPr>
          <w:ilvl w:val="3"/>
          <w:numId w:val="1"/>
        </w:numPr>
        <w:spacing w:before="80" w:after="0" w:line="300"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7B5CBB">
      <w:pPr>
        <w:pStyle w:val="Akapitzlist"/>
        <w:numPr>
          <w:ilvl w:val="3"/>
          <w:numId w:val="1"/>
        </w:numPr>
        <w:spacing w:before="120" w:after="0" w:line="300"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7B5CBB">
      <w:pPr>
        <w:pStyle w:val="Akapitzlist"/>
        <w:numPr>
          <w:ilvl w:val="3"/>
          <w:numId w:val="1"/>
        </w:numPr>
        <w:spacing w:before="120" w:after="0" w:line="300"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7B5CBB">
      <w:pPr>
        <w:spacing w:after="0" w:line="300" w:lineRule="auto"/>
        <w:rPr>
          <w:rFonts w:asciiTheme="minorHAnsi" w:hAnsiTheme="minorHAnsi" w:cstheme="minorHAnsi"/>
        </w:rPr>
      </w:pPr>
    </w:p>
    <w:p w14:paraId="4EC3293A" w14:textId="77777777" w:rsidR="00990CE0"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Kryteria oceny ofert</w:t>
      </w:r>
    </w:p>
    <w:p w14:paraId="7A7D05E1" w14:textId="77777777" w:rsidR="006A13EA"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7B5CBB">
      <w:pPr>
        <w:pStyle w:val="Akapitzlist"/>
        <w:spacing w:after="0" w:line="300" w:lineRule="auto"/>
        <w:ind w:left="426"/>
        <w:jc w:val="center"/>
        <w:rPr>
          <w:rFonts w:asciiTheme="minorHAnsi" w:hAnsiTheme="minorHAnsi" w:cstheme="minorHAnsi"/>
          <w:b/>
          <w:bCs/>
        </w:rPr>
      </w:pPr>
      <w:r w:rsidRPr="00CA077D">
        <w:rPr>
          <w:rFonts w:asciiTheme="minorHAnsi" w:hAnsiTheme="minorHAnsi" w:cstheme="minorHAnsi"/>
          <w:b/>
          <w:bCs/>
        </w:rPr>
        <w:lastRenderedPageBreak/>
        <w:t xml:space="preserve">C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n</w:t>
      </w:r>
      <w:proofErr w:type="spellEnd"/>
      <w:r w:rsidRPr="00CA077D">
        <w:rPr>
          <w:rFonts w:asciiTheme="minorHAnsi" w:hAnsiTheme="minorHAnsi" w:cstheme="minorHAnsi"/>
          <w:b/>
          <w:bCs/>
        </w:rPr>
        <w:t xml:space="preserve">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b</w:t>
      </w:r>
      <w:proofErr w:type="spellEnd"/>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7B5CBB">
      <w:pPr>
        <w:pStyle w:val="Akapitzlist"/>
        <w:spacing w:after="0" w:line="300"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7B5CBB">
      <w:pPr>
        <w:pStyle w:val="Akapitzlist"/>
        <w:spacing w:after="0" w:line="300"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7B5CBB">
      <w:pPr>
        <w:pStyle w:val="Akapitzlist"/>
        <w:spacing w:after="0" w:line="300" w:lineRule="auto"/>
        <w:ind w:left="426"/>
        <w:rPr>
          <w:rFonts w:asciiTheme="minorHAnsi" w:hAnsiTheme="minorHAnsi" w:cstheme="minorHAnsi"/>
        </w:rPr>
      </w:pPr>
      <w:proofErr w:type="spellStart"/>
      <w:r w:rsidRPr="00CA077D">
        <w:rPr>
          <w:rFonts w:asciiTheme="minorHAnsi" w:hAnsiTheme="minorHAnsi" w:cstheme="minorHAnsi"/>
        </w:rPr>
        <w:t>C</w:t>
      </w:r>
      <w:r w:rsidRPr="00CA077D">
        <w:rPr>
          <w:rFonts w:asciiTheme="minorHAnsi" w:hAnsiTheme="minorHAnsi" w:cstheme="minorHAnsi"/>
          <w:vertAlign w:val="subscript"/>
        </w:rPr>
        <w:t>n</w:t>
      </w:r>
      <w:proofErr w:type="spellEnd"/>
      <w:r w:rsidRPr="00CA077D">
        <w:rPr>
          <w:rFonts w:asciiTheme="minorHAnsi" w:hAnsiTheme="minorHAnsi" w:cstheme="minorHAnsi"/>
        </w:rPr>
        <w:t xml:space="preserve"> – cena oferty najniższej</w:t>
      </w:r>
    </w:p>
    <w:p w14:paraId="701A5C3B" w14:textId="097B0096" w:rsidR="001529A1" w:rsidRPr="00CA077D" w:rsidRDefault="001529A1" w:rsidP="007B5CBB">
      <w:pPr>
        <w:pStyle w:val="Akapitzlist"/>
        <w:spacing w:after="0" w:line="300" w:lineRule="auto"/>
        <w:ind w:left="426"/>
        <w:rPr>
          <w:rFonts w:asciiTheme="minorHAnsi" w:hAnsiTheme="minorHAnsi" w:cstheme="minorHAnsi"/>
          <w:lang w:eastAsia="pl-PL"/>
        </w:rPr>
      </w:pPr>
      <w:proofErr w:type="spellStart"/>
      <w:r w:rsidRPr="00CA077D">
        <w:rPr>
          <w:rFonts w:asciiTheme="minorHAnsi" w:hAnsiTheme="minorHAnsi" w:cstheme="minorHAnsi"/>
        </w:rPr>
        <w:t>C</w:t>
      </w:r>
      <w:r w:rsidRPr="00CA077D">
        <w:rPr>
          <w:rFonts w:asciiTheme="minorHAnsi" w:hAnsiTheme="minorHAnsi" w:cstheme="minorHAnsi"/>
          <w:vertAlign w:val="subscript"/>
        </w:rPr>
        <w:t>b</w:t>
      </w:r>
      <w:proofErr w:type="spellEnd"/>
      <w:r w:rsidRPr="00CA077D">
        <w:rPr>
          <w:rFonts w:asciiTheme="minorHAnsi" w:hAnsiTheme="minorHAnsi" w:cstheme="minorHAnsi"/>
        </w:rPr>
        <w:t xml:space="preserve"> – cena oferty badanej</w:t>
      </w:r>
    </w:p>
    <w:p w14:paraId="2F7B5786" w14:textId="576A5913" w:rsidR="00990CE0" w:rsidRPr="00CA077D" w:rsidRDefault="00990CE0" w:rsidP="007B5CBB">
      <w:pPr>
        <w:spacing w:after="0" w:line="300" w:lineRule="auto"/>
        <w:rPr>
          <w:rFonts w:asciiTheme="minorHAnsi" w:hAnsiTheme="minorHAnsi" w:cstheme="minorHAnsi"/>
        </w:rPr>
      </w:pPr>
    </w:p>
    <w:p w14:paraId="1D3F15AA" w14:textId="2CC25472" w:rsidR="00192F8E" w:rsidRPr="00CA077D" w:rsidRDefault="00192F8E"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Wszystkie miejsca w dokumentach oferty, w których Wykonawca po napisaniu naniósł zmiany, winny być również podpisane przez osobę, o której mowa powyżej.</w:t>
      </w:r>
    </w:p>
    <w:p w14:paraId="6662C83F" w14:textId="77777777" w:rsidR="00192F8E" w:rsidRPr="00CA077D" w:rsidRDefault="00192F8E" w:rsidP="007B5CBB">
      <w:pPr>
        <w:spacing w:after="0" w:line="300" w:lineRule="auto"/>
        <w:ind w:left="-11"/>
        <w:rPr>
          <w:rFonts w:asciiTheme="minorHAnsi" w:hAnsiTheme="minorHAnsi" w:cstheme="minorHAnsi"/>
        </w:rPr>
      </w:pPr>
    </w:p>
    <w:p w14:paraId="0D1BB503" w14:textId="77777777" w:rsidR="00192F8E" w:rsidRPr="00CA077D" w:rsidRDefault="00192F8E"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F71E4DC" w14:textId="77777777" w:rsidR="00752437" w:rsidRDefault="00192F8E" w:rsidP="007B5CBB">
      <w:pPr>
        <w:pStyle w:val="Akapitzlist"/>
        <w:numPr>
          <w:ilvl w:val="3"/>
          <w:numId w:val="1"/>
        </w:numPr>
        <w:spacing w:before="120" w:after="0" w:line="300" w:lineRule="auto"/>
        <w:ind w:left="851" w:hanging="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należy złożyć w kancelarii Starostwa Powiatowego w Pułtusku, ul. Marii Skłodowskiej-Curie 11, 06-100 Pułtusk.</w:t>
      </w:r>
    </w:p>
    <w:p w14:paraId="6E9EA62A" w14:textId="1F6A6358" w:rsidR="00752437" w:rsidRDefault="00192F8E" w:rsidP="007B5CBB">
      <w:pPr>
        <w:pStyle w:val="Akapitzlist"/>
        <w:spacing w:before="60" w:after="0" w:line="300" w:lineRule="auto"/>
        <w:ind w:left="851"/>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Dopuszcza się składanie ofert za pośrednictwem poczty elektronicznej (skany dokumentów) na adres mailowy: </w:t>
      </w:r>
      <w:r w:rsidRPr="00752437">
        <w:rPr>
          <w:rFonts w:asciiTheme="minorHAnsi" w:eastAsia="Andale Sans UI" w:hAnsiTheme="minorHAnsi" w:cstheme="minorHAnsi"/>
          <w:b/>
          <w:kern w:val="1"/>
        </w:rPr>
        <w:t>kancelaria@powiatpultuski.pl</w:t>
      </w:r>
      <w:r w:rsidRPr="00752437">
        <w:rPr>
          <w:rFonts w:asciiTheme="minorHAnsi" w:eastAsia="Andale Sans UI" w:hAnsiTheme="minorHAnsi" w:cstheme="minorHAnsi"/>
          <w:kern w:val="1"/>
        </w:rPr>
        <w:t xml:space="preserve"> lub w formie dokumentu </w:t>
      </w:r>
      <w:proofErr w:type="spellStart"/>
      <w:r w:rsidRPr="00752437">
        <w:rPr>
          <w:rFonts w:asciiTheme="minorHAnsi" w:eastAsia="Andale Sans UI" w:hAnsiTheme="minorHAnsi" w:cstheme="minorHAnsi"/>
          <w:kern w:val="1"/>
        </w:rPr>
        <w:t>ePUAP</w:t>
      </w:r>
      <w:proofErr w:type="spellEnd"/>
      <w:r w:rsidRPr="00752437">
        <w:rPr>
          <w:rFonts w:asciiTheme="minorHAnsi" w:eastAsia="Andale Sans UI" w:hAnsiTheme="minorHAnsi" w:cstheme="minorHAnsi"/>
          <w:kern w:val="1"/>
        </w:rPr>
        <w:t>, odpowiednio uwierzytelnionego zgodnie z art. 20a ust. 1 ustawy z dnia 17 lutego 2005 r. o informatyzacji działalności podmiotów realizujących zadania publiczne (Dz. U. z 2023 r. poz. 57).</w:t>
      </w:r>
    </w:p>
    <w:p w14:paraId="41BA8CA2" w14:textId="6E40EB62" w:rsidR="00192F8E" w:rsidRPr="00752437" w:rsidRDefault="00192F8E" w:rsidP="007B5CBB">
      <w:pPr>
        <w:pStyle w:val="Akapitzlist"/>
        <w:numPr>
          <w:ilvl w:val="3"/>
          <w:numId w:val="1"/>
        </w:numPr>
        <w:spacing w:before="120" w:after="0" w:line="300" w:lineRule="auto"/>
        <w:ind w:left="851" w:hanging="425"/>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Termin składania ofert: </w:t>
      </w:r>
      <w:r w:rsidR="00185E8C">
        <w:rPr>
          <w:rFonts w:asciiTheme="minorHAnsi" w:eastAsia="Andale Sans UI" w:hAnsiTheme="minorHAnsi" w:cstheme="minorHAnsi"/>
          <w:b/>
          <w:kern w:val="1"/>
        </w:rPr>
        <w:t>14</w:t>
      </w:r>
      <w:r w:rsidRPr="00752437">
        <w:rPr>
          <w:rFonts w:asciiTheme="minorHAnsi" w:eastAsia="Andale Sans UI" w:hAnsiTheme="minorHAnsi" w:cstheme="minorHAnsi"/>
          <w:b/>
          <w:kern w:val="1"/>
        </w:rPr>
        <w:t>.0</w:t>
      </w:r>
      <w:r w:rsidR="004D2F8D">
        <w:rPr>
          <w:rFonts w:asciiTheme="minorHAnsi" w:eastAsia="Andale Sans UI" w:hAnsiTheme="minorHAnsi" w:cstheme="minorHAnsi"/>
          <w:b/>
          <w:kern w:val="1"/>
        </w:rPr>
        <w:t>7</w:t>
      </w:r>
      <w:r w:rsidRPr="00752437">
        <w:rPr>
          <w:rFonts w:asciiTheme="minorHAnsi" w:eastAsia="Andale Sans UI" w:hAnsiTheme="minorHAnsi" w:cstheme="minorHAnsi"/>
          <w:b/>
          <w:kern w:val="1"/>
        </w:rPr>
        <w:t>.2023 r.</w:t>
      </w:r>
    </w:p>
    <w:p w14:paraId="623C46CA" w14:textId="2A4C0804" w:rsidR="00192F8E" w:rsidRDefault="00192F8E" w:rsidP="007B5CBB">
      <w:pPr>
        <w:spacing w:after="0" w:line="300" w:lineRule="auto"/>
        <w:rPr>
          <w:rFonts w:asciiTheme="minorHAnsi" w:hAnsiTheme="minorHAnsi" w:cstheme="minorHAnsi"/>
        </w:rPr>
      </w:pPr>
    </w:p>
    <w:p w14:paraId="1AB49276" w14:textId="77777777" w:rsidR="00AB10E4" w:rsidRPr="00CA077D" w:rsidRDefault="00AB10E4" w:rsidP="007B5CBB">
      <w:pPr>
        <w:spacing w:after="0" w:line="300" w:lineRule="auto"/>
        <w:rPr>
          <w:rFonts w:asciiTheme="minorHAnsi" w:hAnsiTheme="minorHAnsi" w:cstheme="minorHAnsi"/>
        </w:rPr>
      </w:pPr>
    </w:p>
    <w:p w14:paraId="398DED1F" w14:textId="77777777" w:rsidR="00192F8E" w:rsidRPr="00CA077D" w:rsidRDefault="00192F8E" w:rsidP="007B5CBB">
      <w:pPr>
        <w:pStyle w:val="Akapitzlist"/>
        <w:numPr>
          <w:ilvl w:val="0"/>
          <w:numId w:val="1"/>
        </w:numPr>
        <w:spacing w:before="120"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Pozostałe informacje</w:t>
      </w:r>
    </w:p>
    <w:p w14:paraId="07942897" w14:textId="5B7CA721" w:rsidR="00192F8E" w:rsidRPr="004D2F8D" w:rsidRDefault="00192F8E" w:rsidP="007B5CBB">
      <w:pPr>
        <w:pStyle w:val="Akapitzlist"/>
        <w:numPr>
          <w:ilvl w:val="0"/>
          <w:numId w:val="2"/>
        </w:numPr>
        <w:spacing w:before="120" w:after="0" w:line="300" w:lineRule="auto"/>
        <w:contextualSpacing w:val="0"/>
        <w:rPr>
          <w:rFonts w:asciiTheme="minorHAnsi" w:hAnsiTheme="minorHAnsi" w:cstheme="minorHAnsi"/>
        </w:rPr>
      </w:pPr>
      <w:r w:rsidRPr="004D2F8D">
        <w:rPr>
          <w:rFonts w:asciiTheme="minorHAnsi" w:hAnsiTheme="minorHAnsi" w:cstheme="minorHAnsi"/>
        </w:rPr>
        <w:t>Wykonawca jest związany z ofertą 30 dni od daty terminu składania ofert.</w:t>
      </w:r>
    </w:p>
    <w:p w14:paraId="19193996" w14:textId="77777777" w:rsidR="004D2F8D" w:rsidRPr="004D2F8D" w:rsidRDefault="004D2F8D" w:rsidP="007B5CBB">
      <w:pPr>
        <w:pStyle w:val="Akapitzlist"/>
        <w:numPr>
          <w:ilvl w:val="0"/>
          <w:numId w:val="2"/>
        </w:numPr>
        <w:spacing w:before="120" w:after="0" w:line="300" w:lineRule="auto"/>
        <w:ind w:left="782" w:hanging="357"/>
        <w:contextualSpacing w:val="0"/>
        <w:rPr>
          <w:rFonts w:asciiTheme="minorHAnsi" w:hAnsiTheme="minorHAnsi" w:cstheme="minorHAnsi"/>
        </w:rPr>
      </w:pPr>
      <w:r w:rsidRPr="004D2F8D">
        <w:rPr>
          <w:rFonts w:asciiTheme="minorHAnsi" w:hAnsiTheme="minorHAnsi" w:cstheme="minorHAnsi"/>
        </w:rPr>
        <w:t xml:space="preserve">Wykonawca ma prawo zwrócić się do Zamawiającego o wyjaśnienie treści zapytania ofertowego. Zamawiający udzieli wyjaśnień niezwłocznie, pod warunkiem, że wniosek o 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6" w:history="1">
        <w:r w:rsidRPr="004D2F8D">
          <w:rPr>
            <w:rStyle w:val="Hipercze"/>
            <w:rFonts w:asciiTheme="minorHAnsi" w:hAnsiTheme="minorHAnsi" w:cstheme="minorHAnsi"/>
          </w:rPr>
          <w:t>kancelaria@powiatpultuski.pl</w:t>
        </w:r>
      </w:hyperlink>
      <w:r w:rsidRPr="004D2F8D">
        <w:rPr>
          <w:rFonts w:asciiTheme="minorHAnsi" w:hAnsiTheme="minorHAnsi" w:cstheme="minorHAnsi"/>
        </w:rPr>
        <w:t xml:space="preserve">. </w:t>
      </w:r>
    </w:p>
    <w:p w14:paraId="77C2FF36" w14:textId="77777777" w:rsidR="004D2F8D" w:rsidRPr="004D2F8D" w:rsidRDefault="004D2F8D" w:rsidP="007B5CBB">
      <w:pPr>
        <w:pStyle w:val="Akapitzlist"/>
        <w:numPr>
          <w:ilvl w:val="0"/>
          <w:numId w:val="2"/>
        </w:numPr>
        <w:spacing w:before="120" w:after="0" w:line="300" w:lineRule="auto"/>
        <w:ind w:left="782" w:hanging="357"/>
        <w:contextualSpacing w:val="0"/>
        <w:rPr>
          <w:rFonts w:asciiTheme="minorHAnsi" w:hAnsiTheme="minorHAnsi" w:cstheme="minorHAnsi"/>
        </w:rPr>
      </w:pPr>
      <w:r w:rsidRPr="004D2F8D">
        <w:rPr>
          <w:rFonts w:asciiTheme="minorHAnsi" w:hAnsiTheme="minorHAnsi" w:cstheme="minorHAnsi"/>
        </w:rPr>
        <w:t>Odpowiedź udzielona przez Zamawiającego zmieniająca lub uzupełniająca zapisy stanowi integralną część zapytania ofertowego i staje się wiążąca i nadrzędna w stosunku do pierwotnych zapisów niniejszego zapytania.</w:t>
      </w:r>
    </w:p>
    <w:p w14:paraId="0EC5C503" w14:textId="77777777" w:rsidR="004D2F8D" w:rsidRPr="004D2F8D" w:rsidRDefault="004D2F8D" w:rsidP="007B5CBB">
      <w:pPr>
        <w:pStyle w:val="Akapitzlist"/>
        <w:numPr>
          <w:ilvl w:val="0"/>
          <w:numId w:val="2"/>
        </w:numPr>
        <w:spacing w:before="120" w:after="0" w:line="300" w:lineRule="auto"/>
        <w:ind w:left="782" w:hanging="357"/>
        <w:contextualSpacing w:val="0"/>
        <w:rPr>
          <w:rFonts w:asciiTheme="minorHAnsi" w:hAnsiTheme="minorHAnsi" w:cstheme="minorHAnsi"/>
        </w:rPr>
      </w:pPr>
      <w:r w:rsidRPr="004D2F8D">
        <w:rPr>
          <w:rFonts w:asciiTheme="minorHAnsi" w:hAnsiTheme="minorHAnsi" w:cstheme="minorHAnsi"/>
          <w:color w:val="000000" w:themeColor="text1"/>
        </w:rPr>
        <w:t>W toku analizy ofert Zamawiający może żądać od Wykonawców wyjaśnień dotyczących treści złożonych ofert.</w:t>
      </w:r>
    </w:p>
    <w:p w14:paraId="59E5EA31" w14:textId="37C3024E" w:rsidR="00192F8E" w:rsidRPr="004D2F8D" w:rsidRDefault="00192F8E" w:rsidP="007B5CBB">
      <w:pPr>
        <w:pStyle w:val="Akapitzlist"/>
        <w:numPr>
          <w:ilvl w:val="0"/>
          <w:numId w:val="2"/>
        </w:numPr>
        <w:spacing w:before="120" w:after="0" w:line="300" w:lineRule="auto"/>
        <w:contextualSpacing w:val="0"/>
        <w:rPr>
          <w:rFonts w:asciiTheme="minorHAnsi" w:hAnsiTheme="minorHAnsi" w:cstheme="minorHAnsi"/>
        </w:rPr>
      </w:pPr>
      <w:r w:rsidRPr="004D2F8D">
        <w:rPr>
          <w:rFonts w:asciiTheme="minorHAnsi" w:hAnsiTheme="minorHAnsi" w:cstheme="minorHAnsi"/>
        </w:rPr>
        <w:t xml:space="preserve">Zamawiający zastrzega sobie prawo do unieważnienia postępowania </w:t>
      </w:r>
      <w:r w:rsidR="00091184" w:rsidRPr="004D2F8D">
        <w:rPr>
          <w:rFonts w:asciiTheme="minorHAnsi" w:hAnsiTheme="minorHAnsi" w:cstheme="minorHAnsi"/>
        </w:rPr>
        <w:t>bez podania przyczyny.</w:t>
      </w:r>
    </w:p>
    <w:p w14:paraId="25E80BB7" w14:textId="52C7BF0A" w:rsidR="00192F8E" w:rsidRPr="00CA077D" w:rsidRDefault="00192F8E" w:rsidP="007B5CBB">
      <w:pPr>
        <w:spacing w:after="0" w:line="300" w:lineRule="auto"/>
        <w:rPr>
          <w:rFonts w:asciiTheme="minorHAnsi" w:hAnsiTheme="minorHAnsi" w:cstheme="minorHAnsi"/>
        </w:rPr>
      </w:pPr>
    </w:p>
    <w:p w14:paraId="78D05095" w14:textId="77777777" w:rsidR="00085280" w:rsidRPr="00097390" w:rsidRDefault="00085280" w:rsidP="007B5CBB">
      <w:pPr>
        <w:spacing w:after="0" w:line="300" w:lineRule="auto"/>
        <w:ind w:left="4536"/>
        <w:jc w:val="center"/>
        <w:rPr>
          <w:rFonts w:asciiTheme="minorHAnsi" w:hAnsiTheme="minorHAnsi" w:cstheme="minorHAnsi"/>
        </w:rPr>
      </w:pPr>
      <w:r w:rsidRPr="00097390">
        <w:rPr>
          <w:rFonts w:asciiTheme="minorHAnsi" w:hAnsiTheme="minorHAnsi" w:cstheme="minorHAnsi"/>
        </w:rPr>
        <w:t>STAROSTA</w:t>
      </w:r>
    </w:p>
    <w:p w14:paraId="6AB06321" w14:textId="77777777" w:rsidR="00085280" w:rsidRPr="00097390" w:rsidRDefault="00085280" w:rsidP="007B5CBB">
      <w:pPr>
        <w:spacing w:after="0" w:line="300" w:lineRule="auto"/>
        <w:ind w:left="4536"/>
        <w:jc w:val="center"/>
        <w:rPr>
          <w:rFonts w:asciiTheme="minorHAnsi" w:hAnsiTheme="minorHAnsi" w:cstheme="minorHAnsi"/>
        </w:rPr>
      </w:pPr>
      <w:r w:rsidRPr="00097390">
        <w:rPr>
          <w:rFonts w:asciiTheme="minorHAnsi" w:hAnsiTheme="minorHAnsi" w:cstheme="minorHAnsi"/>
        </w:rPr>
        <w:t>/-/ Jan Zalewski</w:t>
      </w:r>
    </w:p>
    <w:p w14:paraId="7CF87C16" w14:textId="701F605C" w:rsidR="00A314A6" w:rsidRDefault="00A314A6" w:rsidP="007B5CBB">
      <w:pPr>
        <w:spacing w:after="0" w:line="300" w:lineRule="auto"/>
        <w:rPr>
          <w:rFonts w:asciiTheme="minorHAnsi" w:hAnsiTheme="minorHAnsi" w:cstheme="minorHAnsi"/>
        </w:rPr>
      </w:pPr>
    </w:p>
    <w:p w14:paraId="6981EFDD" w14:textId="77777777" w:rsidR="00752437" w:rsidRDefault="00752437" w:rsidP="007B5CBB">
      <w:pPr>
        <w:spacing w:after="0" w:line="300" w:lineRule="auto"/>
        <w:rPr>
          <w:rFonts w:asciiTheme="minorHAnsi" w:hAnsiTheme="minorHAnsi" w:cstheme="minorHAnsi"/>
        </w:rPr>
      </w:pPr>
    </w:p>
    <w:p w14:paraId="4108CBC9" w14:textId="77777777" w:rsidR="004D2F8D" w:rsidRDefault="004D2F8D" w:rsidP="007B5CBB">
      <w:pPr>
        <w:spacing w:after="0" w:line="300" w:lineRule="auto"/>
        <w:rPr>
          <w:rFonts w:asciiTheme="minorHAnsi" w:hAnsiTheme="minorHAnsi" w:cstheme="minorHAnsi"/>
        </w:rPr>
      </w:pPr>
    </w:p>
    <w:p w14:paraId="2BC16691" w14:textId="77777777" w:rsidR="007B5CBB" w:rsidRDefault="007B5CBB" w:rsidP="007B5CBB">
      <w:pPr>
        <w:spacing w:after="0" w:line="300" w:lineRule="auto"/>
        <w:rPr>
          <w:rFonts w:asciiTheme="minorHAnsi" w:hAnsiTheme="minorHAnsi" w:cstheme="minorHAnsi"/>
        </w:rPr>
      </w:pPr>
    </w:p>
    <w:p w14:paraId="64FDA5EC" w14:textId="77777777" w:rsidR="00752437" w:rsidRDefault="00752437" w:rsidP="007B5CBB">
      <w:pPr>
        <w:spacing w:after="0" w:line="300" w:lineRule="auto"/>
        <w:rPr>
          <w:rFonts w:asciiTheme="minorHAnsi" w:hAnsiTheme="minorHAnsi" w:cstheme="minorHAnsi"/>
        </w:rPr>
      </w:pPr>
    </w:p>
    <w:p w14:paraId="319B8B77" w14:textId="77777777" w:rsidR="00AB10E4" w:rsidRDefault="00AB10E4" w:rsidP="007B5CBB">
      <w:pPr>
        <w:spacing w:after="0" w:line="300" w:lineRule="auto"/>
        <w:rPr>
          <w:rFonts w:asciiTheme="minorHAnsi" w:hAnsiTheme="minorHAnsi" w:cstheme="minorHAnsi"/>
        </w:rPr>
      </w:pPr>
    </w:p>
    <w:p w14:paraId="7CF4A7FD" w14:textId="77777777" w:rsidR="00AB10E4" w:rsidRDefault="00AB10E4" w:rsidP="007B5CBB">
      <w:pPr>
        <w:spacing w:after="0" w:line="300" w:lineRule="auto"/>
        <w:rPr>
          <w:rFonts w:asciiTheme="minorHAnsi" w:hAnsiTheme="minorHAnsi" w:cstheme="minorHAnsi"/>
        </w:rPr>
      </w:pPr>
    </w:p>
    <w:p w14:paraId="5FC54A3F" w14:textId="77777777" w:rsidR="00AB10E4" w:rsidRDefault="00AB10E4" w:rsidP="007B5CBB">
      <w:pPr>
        <w:spacing w:after="0" w:line="300" w:lineRule="auto"/>
        <w:rPr>
          <w:rFonts w:asciiTheme="minorHAnsi" w:hAnsiTheme="minorHAnsi" w:cstheme="minorHAnsi"/>
        </w:rPr>
      </w:pPr>
    </w:p>
    <w:p w14:paraId="528FB8AE" w14:textId="77777777" w:rsidR="00AB10E4" w:rsidRDefault="00AB10E4" w:rsidP="007B5CBB">
      <w:pPr>
        <w:spacing w:after="0" w:line="300" w:lineRule="auto"/>
        <w:rPr>
          <w:rFonts w:asciiTheme="minorHAnsi" w:hAnsiTheme="minorHAnsi" w:cstheme="minorHAnsi"/>
        </w:rPr>
      </w:pPr>
    </w:p>
    <w:p w14:paraId="74893B78" w14:textId="77777777" w:rsidR="00AB10E4" w:rsidRPr="00CA077D" w:rsidRDefault="00AB10E4" w:rsidP="007B5CBB">
      <w:pPr>
        <w:spacing w:after="0" w:line="300" w:lineRule="auto"/>
        <w:rPr>
          <w:rFonts w:asciiTheme="minorHAnsi" w:hAnsiTheme="minorHAnsi" w:cstheme="minorHAnsi"/>
        </w:rPr>
      </w:pPr>
    </w:p>
    <w:p w14:paraId="5C49E311" w14:textId="31DEE1F4" w:rsidR="002962BC" w:rsidRPr="00CA02E2" w:rsidRDefault="002962BC" w:rsidP="00997095">
      <w:pPr>
        <w:spacing w:after="0" w:line="288"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997095">
      <w:pPr>
        <w:spacing w:after="0" w:line="288" w:lineRule="auto"/>
        <w:rPr>
          <w:rFonts w:asciiTheme="minorHAnsi" w:hAnsiTheme="minorHAnsi" w:cstheme="minorHAnsi"/>
        </w:rPr>
      </w:pPr>
    </w:p>
    <w:p w14:paraId="080291AB" w14:textId="77777777" w:rsidR="007B5CBB" w:rsidRPr="007B5CBB" w:rsidRDefault="00CA02E2" w:rsidP="007B5CBB">
      <w:pPr>
        <w:spacing w:after="0" w:line="240" w:lineRule="auto"/>
        <w:rPr>
          <w:rFonts w:asciiTheme="minorHAnsi" w:hAnsiTheme="minorHAnsi" w:cstheme="minorHAnsi"/>
          <w:u w:val="single"/>
        </w:rPr>
      </w:pPr>
      <w:r w:rsidRPr="007B5CBB">
        <w:rPr>
          <w:rFonts w:asciiTheme="minorHAnsi" w:hAnsiTheme="minorHAnsi" w:cstheme="minorHAnsi"/>
          <w:u w:val="single"/>
        </w:rPr>
        <w:t>Sprawę prowadzi:</w:t>
      </w:r>
    </w:p>
    <w:p w14:paraId="673FF1F8" w14:textId="3588854B" w:rsidR="001529A1" w:rsidRDefault="00185E8C" w:rsidP="007B5CBB">
      <w:pPr>
        <w:spacing w:after="0" w:line="240" w:lineRule="auto"/>
        <w:rPr>
          <w:rFonts w:asciiTheme="minorHAnsi" w:hAnsiTheme="minorHAnsi" w:cstheme="minorHAnsi"/>
        </w:rPr>
      </w:pPr>
      <w:r>
        <w:rPr>
          <w:rFonts w:asciiTheme="minorHAnsi" w:hAnsiTheme="minorHAnsi" w:cstheme="minorHAnsi"/>
        </w:rPr>
        <w:t>Katarzyna Skiba-Rudowska</w:t>
      </w:r>
      <w:r w:rsidR="007B5CBB">
        <w:rPr>
          <w:rFonts w:asciiTheme="minorHAnsi" w:hAnsiTheme="minorHAnsi" w:cstheme="minorHAnsi"/>
        </w:rPr>
        <w:br/>
      </w:r>
      <w:r>
        <w:rPr>
          <w:rFonts w:asciiTheme="minorHAnsi" w:hAnsiTheme="minorHAnsi" w:cstheme="minorHAnsi"/>
        </w:rPr>
        <w:t>Wydział</w:t>
      </w:r>
      <w:r w:rsidR="007B5CBB">
        <w:rPr>
          <w:rFonts w:asciiTheme="minorHAnsi" w:hAnsiTheme="minorHAnsi" w:cstheme="minorHAnsi"/>
        </w:rPr>
        <w:t xml:space="preserve"> Budownictwa i Architektury</w:t>
      </w:r>
      <w:r w:rsidR="007B5CBB">
        <w:rPr>
          <w:rFonts w:asciiTheme="minorHAnsi" w:hAnsiTheme="minorHAnsi" w:cstheme="minorHAnsi"/>
        </w:rPr>
        <w:br/>
      </w:r>
      <w:r w:rsidR="00CA02E2">
        <w:rPr>
          <w:rFonts w:asciiTheme="minorHAnsi" w:hAnsiTheme="minorHAnsi" w:cstheme="minorHAnsi"/>
        </w:rPr>
        <w:t>tel. 23 306-71-</w:t>
      </w:r>
      <w:r>
        <w:rPr>
          <w:rFonts w:asciiTheme="minorHAnsi" w:hAnsiTheme="minorHAnsi" w:cstheme="minorHAnsi"/>
        </w:rPr>
        <w:t>73</w:t>
      </w:r>
      <w:r w:rsidR="007B5CBB">
        <w:rPr>
          <w:rFonts w:asciiTheme="minorHAnsi" w:hAnsiTheme="minorHAnsi" w:cstheme="minorHAnsi"/>
        </w:rPr>
        <w:br/>
      </w:r>
      <w:r w:rsidR="00CA02E2">
        <w:rPr>
          <w:rFonts w:asciiTheme="minorHAnsi" w:hAnsiTheme="minorHAnsi" w:cstheme="minorHAnsi"/>
        </w:rPr>
        <w:t xml:space="preserve">mail: </w:t>
      </w:r>
      <w:hyperlink r:id="rId17" w:history="1">
        <w:r w:rsidRPr="005730AD">
          <w:rPr>
            <w:rStyle w:val="Hipercze"/>
            <w:rFonts w:asciiTheme="minorHAnsi" w:hAnsiTheme="minorHAnsi" w:cstheme="minorHAnsi"/>
          </w:rPr>
          <w:t>k.skiba-rudowska@powiatpultuski.pl</w:t>
        </w:r>
      </w:hyperlink>
      <w:r w:rsidR="00CA02E2">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99709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99709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8"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9"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Pr="00CE3936" w:rsidRDefault="00D44BA5" w:rsidP="00CE3936">
      <w:pPr>
        <w:spacing w:after="0" w:line="240" w:lineRule="auto"/>
        <w:ind w:left="284"/>
        <w:jc w:val="both"/>
        <w:rPr>
          <w:rFonts w:cstheme="minorHAnsi"/>
          <w:bCs/>
          <w:sz w:val="17"/>
          <w:szCs w:val="17"/>
        </w:rPr>
      </w:pPr>
      <w:r w:rsidRPr="00CE3936">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20"/>
      <w:footerReference w:type="default" r:id="rId21"/>
      <w:headerReference w:type="first" r:id="rId22"/>
      <w:footerReference w:type="first" r:id="rId23"/>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467C" w14:textId="77777777" w:rsidR="00E7299E" w:rsidRDefault="00E7299E">
      <w:pPr>
        <w:spacing w:after="0" w:line="240" w:lineRule="auto"/>
      </w:pPr>
      <w:r>
        <w:separator/>
      </w:r>
    </w:p>
  </w:endnote>
  <w:endnote w:type="continuationSeparator" w:id="0">
    <w:p w14:paraId="39E76D3E" w14:textId="77777777" w:rsidR="00E7299E" w:rsidRDefault="00E7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DFAA" w14:textId="77777777" w:rsidR="00E7299E" w:rsidRDefault="00E7299E">
      <w:pPr>
        <w:spacing w:after="0" w:line="240" w:lineRule="auto"/>
      </w:pPr>
      <w:r>
        <w:rPr>
          <w:color w:val="000000"/>
        </w:rPr>
        <w:separator/>
      </w:r>
    </w:p>
  </w:footnote>
  <w:footnote w:type="continuationSeparator" w:id="0">
    <w:p w14:paraId="32DF3339" w14:textId="77777777" w:rsidR="00E7299E" w:rsidRDefault="00E7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0A01"/>
    <w:multiLevelType w:val="hybridMultilevel"/>
    <w:tmpl w:val="BE1849E0"/>
    <w:lvl w:ilvl="0" w:tplc="987A1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4A332B2"/>
    <w:multiLevelType w:val="hybridMultilevel"/>
    <w:tmpl w:val="6400F0F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A068B9"/>
    <w:multiLevelType w:val="hybridMultilevel"/>
    <w:tmpl w:val="28443556"/>
    <w:lvl w:ilvl="0" w:tplc="8BC8EE30">
      <w:start w:val="1"/>
      <w:numFmt w:val="decimal"/>
      <w:lvlText w:val="%1)"/>
      <w:lvlJc w:val="left"/>
      <w:pPr>
        <w:ind w:left="1145" w:hanging="360"/>
      </w:pPr>
      <w:rPr>
        <w:rFonts w:asciiTheme="minorHAnsi" w:eastAsia="Times New Roman" w:hAnsiTheme="minorHAnsi" w:cstheme="minorHAnsi"/>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861291"/>
    <w:multiLevelType w:val="hybridMultilevel"/>
    <w:tmpl w:val="F86A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736A0A"/>
    <w:multiLevelType w:val="hybridMultilevel"/>
    <w:tmpl w:val="B8DAF40C"/>
    <w:lvl w:ilvl="0" w:tplc="216A26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59BC5B15"/>
    <w:multiLevelType w:val="hybridMultilevel"/>
    <w:tmpl w:val="BD12FEAC"/>
    <w:lvl w:ilvl="0" w:tplc="4E6E59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6" w15:restartNumberingAfterBreak="0">
    <w:nsid w:val="667737E7"/>
    <w:multiLevelType w:val="hybridMultilevel"/>
    <w:tmpl w:val="0E86A51C"/>
    <w:lvl w:ilvl="0" w:tplc="7DC8C6DA">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7"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4"/>
  </w:num>
  <w:num w:numId="2" w16cid:durableId="727922669">
    <w:abstractNumId w:val="2"/>
  </w:num>
  <w:num w:numId="3" w16cid:durableId="1790277651">
    <w:abstractNumId w:val="32"/>
  </w:num>
  <w:num w:numId="4" w16cid:durableId="734015658">
    <w:abstractNumId w:val="22"/>
  </w:num>
  <w:num w:numId="5" w16cid:durableId="709763933">
    <w:abstractNumId w:val="24"/>
  </w:num>
  <w:num w:numId="6" w16cid:durableId="1729184620">
    <w:abstractNumId w:val="4"/>
  </w:num>
  <w:num w:numId="7" w16cid:durableId="1014187081">
    <w:abstractNumId w:val="37"/>
  </w:num>
  <w:num w:numId="8" w16cid:durableId="285816089">
    <w:abstractNumId w:val="8"/>
  </w:num>
  <w:num w:numId="9" w16cid:durableId="1086541051">
    <w:abstractNumId w:val="36"/>
  </w:num>
  <w:num w:numId="10" w16cid:durableId="764497295">
    <w:abstractNumId w:val="10"/>
  </w:num>
  <w:num w:numId="11" w16cid:durableId="1354846502">
    <w:abstractNumId w:val="33"/>
  </w:num>
  <w:num w:numId="12" w16cid:durableId="1512912908">
    <w:abstractNumId w:val="23"/>
  </w:num>
  <w:num w:numId="13" w16cid:durableId="1858418728">
    <w:abstractNumId w:val="3"/>
  </w:num>
  <w:num w:numId="14" w16cid:durableId="2119641543">
    <w:abstractNumId w:val="29"/>
  </w:num>
  <w:num w:numId="15" w16cid:durableId="556553311">
    <w:abstractNumId w:val="0"/>
  </w:num>
  <w:num w:numId="16" w16cid:durableId="1042094480">
    <w:abstractNumId w:val="5"/>
  </w:num>
  <w:num w:numId="17" w16cid:durableId="630987025">
    <w:abstractNumId w:val="27"/>
  </w:num>
  <w:num w:numId="18" w16cid:durableId="616985111">
    <w:abstractNumId w:val="34"/>
  </w:num>
  <w:num w:numId="19" w16cid:durableId="668482149">
    <w:abstractNumId w:val="15"/>
  </w:num>
  <w:num w:numId="20" w16cid:durableId="576980950">
    <w:abstractNumId w:val="13"/>
  </w:num>
  <w:num w:numId="21" w16cid:durableId="1413552504">
    <w:abstractNumId w:val="35"/>
  </w:num>
  <w:num w:numId="22" w16cid:durableId="1311593588">
    <w:abstractNumId w:val="18"/>
  </w:num>
  <w:num w:numId="23" w16cid:durableId="517696528">
    <w:abstractNumId w:val="21"/>
  </w:num>
  <w:num w:numId="24" w16cid:durableId="1738824292">
    <w:abstractNumId w:val="17"/>
  </w:num>
  <w:num w:numId="25" w16cid:durableId="252056593">
    <w:abstractNumId w:val="31"/>
  </w:num>
  <w:num w:numId="26" w16cid:durableId="1574972990">
    <w:abstractNumId w:val="11"/>
  </w:num>
  <w:num w:numId="27" w16cid:durableId="689724260">
    <w:abstractNumId w:val="9"/>
  </w:num>
  <w:num w:numId="28" w16cid:durableId="1277516643">
    <w:abstractNumId w:val="30"/>
  </w:num>
  <w:num w:numId="29" w16cid:durableId="860826889">
    <w:abstractNumId w:val="25"/>
  </w:num>
  <w:num w:numId="30" w16cid:durableId="986936671">
    <w:abstractNumId w:val="28"/>
  </w:num>
  <w:num w:numId="31" w16cid:durableId="486092352">
    <w:abstractNumId w:val="12"/>
  </w:num>
  <w:num w:numId="32" w16cid:durableId="885801430">
    <w:abstractNumId w:val="6"/>
  </w:num>
  <w:num w:numId="33" w16cid:durableId="1887065675">
    <w:abstractNumId w:val="16"/>
  </w:num>
  <w:num w:numId="34" w16cid:durableId="1647662668">
    <w:abstractNumId w:val="19"/>
  </w:num>
  <w:num w:numId="35" w16cid:durableId="1839884901">
    <w:abstractNumId w:val="7"/>
  </w:num>
  <w:num w:numId="36" w16cid:durableId="2131699408">
    <w:abstractNumId w:val="20"/>
  </w:num>
  <w:num w:numId="37" w16cid:durableId="1051154057">
    <w:abstractNumId w:val="1"/>
  </w:num>
  <w:num w:numId="38" w16cid:durableId="7991049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97390"/>
    <w:rsid w:val="000A290D"/>
    <w:rsid w:val="000A34FB"/>
    <w:rsid w:val="000B09F4"/>
    <w:rsid w:val="000B4952"/>
    <w:rsid w:val="000C7B5C"/>
    <w:rsid w:val="000D28A1"/>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85E8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35674"/>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C22DD"/>
    <w:rsid w:val="004C4184"/>
    <w:rsid w:val="004D2F8D"/>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04961"/>
    <w:rsid w:val="00723171"/>
    <w:rsid w:val="0074473B"/>
    <w:rsid w:val="00752437"/>
    <w:rsid w:val="00760BE9"/>
    <w:rsid w:val="007674C1"/>
    <w:rsid w:val="007851CC"/>
    <w:rsid w:val="0078540C"/>
    <w:rsid w:val="007933BC"/>
    <w:rsid w:val="0079581E"/>
    <w:rsid w:val="007B1048"/>
    <w:rsid w:val="007B5CBB"/>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46F1F"/>
    <w:rsid w:val="00850167"/>
    <w:rsid w:val="008570FF"/>
    <w:rsid w:val="00862155"/>
    <w:rsid w:val="00866193"/>
    <w:rsid w:val="00874FD7"/>
    <w:rsid w:val="00882F71"/>
    <w:rsid w:val="00894D9E"/>
    <w:rsid w:val="008C0DD2"/>
    <w:rsid w:val="008C1941"/>
    <w:rsid w:val="008C39CF"/>
    <w:rsid w:val="008C6298"/>
    <w:rsid w:val="008D36B2"/>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97095"/>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10E4"/>
    <w:rsid w:val="00AB4ACB"/>
    <w:rsid w:val="00AC1539"/>
    <w:rsid w:val="00AC41A8"/>
    <w:rsid w:val="00AD4482"/>
    <w:rsid w:val="00AE259D"/>
    <w:rsid w:val="00B04DF2"/>
    <w:rsid w:val="00B145E9"/>
    <w:rsid w:val="00B26F75"/>
    <w:rsid w:val="00B4355F"/>
    <w:rsid w:val="00B47245"/>
    <w:rsid w:val="00B519CB"/>
    <w:rsid w:val="00B527E1"/>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3936"/>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20DE"/>
    <w:rsid w:val="00E060A9"/>
    <w:rsid w:val="00E302A6"/>
    <w:rsid w:val="00E441DC"/>
    <w:rsid w:val="00E60922"/>
    <w:rsid w:val="00E658AD"/>
    <w:rsid w:val="00E65ACE"/>
    <w:rsid w:val="00E6697E"/>
    <w:rsid w:val="00E70F1A"/>
    <w:rsid w:val="00E7299E"/>
    <w:rsid w:val="00E756A9"/>
    <w:rsid w:val="00E77AB6"/>
    <w:rsid w:val="00EA4821"/>
    <w:rsid w:val="00EA5BC9"/>
    <w:rsid w:val="00EA6269"/>
    <w:rsid w:val="00EA6905"/>
    <w:rsid w:val="00EA792C"/>
    <w:rsid w:val="00EB6349"/>
    <w:rsid w:val="00EC5246"/>
    <w:rsid w:val="00ED1349"/>
    <w:rsid w:val="00EE2184"/>
    <w:rsid w:val="00F015F4"/>
    <w:rsid w:val="00F0160F"/>
    <w:rsid w:val="00F044EB"/>
    <w:rsid w:val="00F21BFA"/>
    <w:rsid w:val="00F223FC"/>
    <w:rsid w:val="00F24594"/>
    <w:rsid w:val="00F252CA"/>
    <w:rsid w:val="00F33501"/>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sekretariat@powiatpultuski.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dowlaneabc.gov.pl/wp-content/uploads/2017/12/Rys.-34.-Wysoko&#347;ci-por&#281;czy-niezb&#281;dnych-przy-schodach-zewn&#281;trznych.jpg" TargetMode="External"/><Relationship Id="rId17" Type="http://schemas.openxmlformats.org/officeDocument/2006/relationships/hyperlink" Target="mailto:k.skiba-rudowska@powiatpultuski.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ncelaria@powiatpultus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powiatpultuski.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63</TotalTime>
  <Pages>8</Pages>
  <Words>2518</Words>
  <Characters>15113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8</cp:revision>
  <cp:lastPrinted>2023-06-30T11:55:00Z</cp:lastPrinted>
  <dcterms:created xsi:type="dcterms:W3CDTF">2023-06-06T10:46:00Z</dcterms:created>
  <dcterms:modified xsi:type="dcterms:W3CDTF">2023-06-30T11:56:00Z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