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6EA14F" w14:textId="3306A043" w:rsidR="00D20B5F" w:rsidRPr="001A467D" w:rsidRDefault="00000000" w:rsidP="004D2E20">
      <w:pPr>
        <w:pStyle w:val="Nagwek3"/>
        <w:rPr>
          <w:rFonts w:ascii="Times New Roman" w:hAnsi="Times New Roman" w:cs="Times New Roman"/>
          <w:sz w:val="22"/>
          <w:szCs w:val="22"/>
          <w:lang w:val="pl-PL"/>
        </w:rPr>
      </w:pPr>
      <w:r w:rsidRPr="001A467D">
        <w:rPr>
          <w:rFonts w:ascii="Times New Roman" w:hAnsi="Times New Roman" w:cs="Times New Roman"/>
          <w:sz w:val="22"/>
          <w:szCs w:val="22"/>
          <w:lang w:val="pl-PL"/>
        </w:rPr>
        <w:t>W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ZK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5556.29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2</w:t>
      </w:r>
      <w:r w:rsidRPr="001A467D">
        <w:rPr>
          <w:rFonts w:ascii="Times New Roman" w:hAnsi="Times New Roman" w:cs="Times New Roman"/>
          <w:sz w:val="22"/>
          <w:szCs w:val="22"/>
          <w:lang w:val="pl-PL"/>
        </w:rPr>
        <w:t>02</w:t>
      </w:r>
      <w:r w:rsidR="00EE3010" w:rsidRPr="001A467D">
        <w:rPr>
          <w:rFonts w:ascii="Times New Roman" w:hAnsi="Times New Roman" w:cs="Times New Roman"/>
          <w:sz w:val="22"/>
          <w:szCs w:val="22"/>
          <w:lang w:val="pl-PL"/>
        </w:rPr>
        <w:t>6</w:t>
      </w:r>
    </w:p>
    <w:p w14:paraId="08C462F7" w14:textId="651E9244" w:rsidR="00D20B5F" w:rsidRPr="001A467D" w:rsidRDefault="00000000">
      <w:pPr>
        <w:pStyle w:val="Standard"/>
        <w:tabs>
          <w:tab w:val="center" w:pos="8714"/>
          <w:tab w:val="right" w:pos="13250"/>
        </w:tabs>
        <w:spacing w:line="360" w:lineRule="auto"/>
        <w:ind w:left="17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UMOWA Nr </w:t>
      </w:r>
      <w:r w:rsidR="00053D1E">
        <w:rPr>
          <w:rFonts w:cs="Times New Roman"/>
          <w:b/>
          <w:bCs/>
          <w:sz w:val="22"/>
          <w:szCs w:val="22"/>
        </w:rPr>
        <w:t>149</w:t>
      </w:r>
      <w:r w:rsidRPr="001A467D">
        <w:rPr>
          <w:rFonts w:cs="Times New Roman"/>
          <w:b/>
          <w:bCs/>
          <w:sz w:val="22"/>
          <w:szCs w:val="22"/>
        </w:rPr>
        <w:t>/202</w:t>
      </w:r>
      <w:r w:rsidR="00EE3010" w:rsidRPr="001A467D">
        <w:rPr>
          <w:rFonts w:cs="Times New Roman"/>
          <w:b/>
          <w:bCs/>
          <w:sz w:val="22"/>
          <w:szCs w:val="22"/>
        </w:rPr>
        <w:t>6</w:t>
      </w:r>
    </w:p>
    <w:p w14:paraId="45831E84" w14:textId="0317A2AF" w:rsidR="00D20B5F" w:rsidRPr="001A467D" w:rsidRDefault="00000000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zawarta </w:t>
      </w:r>
      <w:r w:rsidR="00053D1E">
        <w:rPr>
          <w:rFonts w:cs="Times New Roman"/>
          <w:sz w:val="22"/>
          <w:szCs w:val="22"/>
        </w:rPr>
        <w:t>03.09</w:t>
      </w:r>
      <w:r w:rsidR="009C2E6A">
        <w:rPr>
          <w:rFonts w:cs="Times New Roman"/>
          <w:sz w:val="22"/>
          <w:szCs w:val="22"/>
        </w:rPr>
        <w:t xml:space="preserve"> 2026r. w Pułtusku </w:t>
      </w:r>
      <w:r w:rsidRPr="001A467D">
        <w:rPr>
          <w:rFonts w:cs="Times New Roman"/>
          <w:sz w:val="22"/>
          <w:szCs w:val="22"/>
        </w:rPr>
        <w:t>pomiędzy:</w:t>
      </w:r>
    </w:p>
    <w:p w14:paraId="339DF37E" w14:textId="77777777" w:rsidR="00994E2A" w:rsidRPr="001A467D" w:rsidRDefault="00000000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Powiatem Pułtuskim </w:t>
      </w:r>
    </w:p>
    <w:p w14:paraId="649A501D" w14:textId="77777777" w:rsidR="00994E2A" w:rsidRPr="001A467D" w:rsidRDefault="00994E2A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z siedzibą:</w:t>
      </w:r>
      <w:r w:rsidRPr="001A467D">
        <w:rPr>
          <w:rFonts w:cs="Times New Roman"/>
          <w:b/>
          <w:bCs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 xml:space="preserve">ul. Marii Skłodowskiej – Curie 11, 06-100 Pułtusk, </w:t>
      </w:r>
    </w:p>
    <w:p w14:paraId="5FB31471" w14:textId="6DCCCB26" w:rsidR="00994E2A" w:rsidRPr="001A467D" w:rsidRDefault="00000000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NIP: 568-16-18-062,</w:t>
      </w:r>
    </w:p>
    <w:p w14:paraId="70A310EC" w14:textId="7B50DB57" w:rsidR="00501015" w:rsidRPr="001A467D" w:rsidRDefault="00501015" w:rsidP="00501015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jednostka organizacyjna: Starostwo Powiatowe w Pułtusku, ul. Marii Skłodowskiej – Curie 11, 06-100 Pułtusk</w:t>
      </w:r>
    </w:p>
    <w:p w14:paraId="08E11365" w14:textId="5F6202F9" w:rsidR="00D20B5F" w:rsidRPr="001A467D" w:rsidRDefault="00994E2A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>reprezentowanym przez:</w:t>
      </w:r>
    </w:p>
    <w:p w14:paraId="3DB1C63C" w14:textId="03CE4A86" w:rsidR="00D20B5F" w:rsidRPr="001A467D" w:rsidRDefault="009C2E6A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Roberta Czyżewskiego – Starostę Pułtuskiego, </w:t>
      </w:r>
    </w:p>
    <w:p w14:paraId="7971820E" w14:textId="5656A81B" w:rsidR="00994E2A" w:rsidRPr="001A467D" w:rsidRDefault="00A2790E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Pawła Kowalczyka</w:t>
      </w:r>
      <w:r w:rsidR="009C2E6A">
        <w:rPr>
          <w:rFonts w:cs="Times New Roman"/>
          <w:sz w:val="22"/>
          <w:szCs w:val="22"/>
        </w:rPr>
        <w:t xml:space="preserve"> – </w:t>
      </w:r>
      <w:r>
        <w:rPr>
          <w:rFonts w:cs="Times New Roman"/>
          <w:sz w:val="22"/>
          <w:szCs w:val="22"/>
        </w:rPr>
        <w:t>Członka Zarządu Powiatu</w:t>
      </w:r>
      <w:r w:rsidR="009C2E6A">
        <w:rPr>
          <w:rFonts w:cs="Times New Roman"/>
          <w:sz w:val="22"/>
          <w:szCs w:val="22"/>
        </w:rPr>
        <w:t xml:space="preserve"> </w:t>
      </w:r>
    </w:p>
    <w:p w14:paraId="63F26DF9" w14:textId="2AC26CB6" w:rsidR="00D20B5F" w:rsidRPr="001A467D" w:rsidRDefault="00000000" w:rsidP="00BD0B8F">
      <w:pPr>
        <w:pStyle w:val="Textbody"/>
        <w:tabs>
          <w:tab w:val="left" w:pos="8625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bCs/>
          <w:kern w:val="1"/>
          <w:sz w:val="22"/>
          <w:szCs w:val="22"/>
          <w:lang w:eastAsia="hi-IN"/>
        </w:rPr>
        <w:t xml:space="preserve">zwanym w dalszej części umowy </w:t>
      </w:r>
      <w:r w:rsidRPr="001A467D">
        <w:rPr>
          <w:rFonts w:cs="Times New Roman"/>
          <w:b/>
          <w:bCs/>
          <w:kern w:val="1"/>
          <w:sz w:val="22"/>
          <w:szCs w:val="22"/>
          <w:lang w:eastAsia="hi-IN"/>
        </w:rPr>
        <w:t>„Zamawiającym”</w:t>
      </w:r>
      <w:r w:rsidR="00BD0B8F">
        <w:rPr>
          <w:rFonts w:cs="Times New Roman"/>
          <w:b/>
          <w:bCs/>
          <w:kern w:val="1"/>
          <w:sz w:val="22"/>
          <w:szCs w:val="22"/>
          <w:lang w:eastAsia="hi-IN"/>
        </w:rPr>
        <w:tab/>
      </w:r>
    </w:p>
    <w:p w14:paraId="36B66CE7" w14:textId="77777777" w:rsidR="00D20B5F" w:rsidRPr="001A467D" w:rsidRDefault="00000000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a </w:t>
      </w:r>
    </w:p>
    <w:p w14:paraId="57EF458F" w14:textId="77777777" w:rsidR="009C2E6A" w:rsidRPr="009C2E6A" w:rsidRDefault="009C2E6A" w:rsidP="009C2E6A">
      <w:pPr>
        <w:pStyle w:val="Nagwek1"/>
        <w:numPr>
          <w:ilvl w:val="0"/>
          <w:numId w:val="3"/>
        </w:numPr>
        <w:spacing w:line="360" w:lineRule="auto"/>
        <w:ind w:left="394"/>
        <w:jc w:val="both"/>
        <w:rPr>
          <w:sz w:val="22"/>
          <w:szCs w:val="22"/>
          <w:lang w:val="pl-PL"/>
        </w:rPr>
      </w:pPr>
      <w:r w:rsidRPr="009C2E6A">
        <w:rPr>
          <w:sz w:val="22"/>
          <w:szCs w:val="22"/>
          <w:lang w:val="pl-PL"/>
        </w:rPr>
        <w:t xml:space="preserve">Panem </w:t>
      </w:r>
      <w:r w:rsidRPr="009C2E6A">
        <w:rPr>
          <w:b/>
          <w:bCs/>
          <w:sz w:val="22"/>
          <w:szCs w:val="22"/>
          <w:lang w:val="pl-PL"/>
        </w:rPr>
        <w:t>Bogdanem Sadowskim</w:t>
      </w:r>
      <w:r w:rsidRPr="009C2E6A">
        <w:rPr>
          <w:sz w:val="22"/>
          <w:szCs w:val="22"/>
          <w:lang w:val="pl-PL"/>
        </w:rPr>
        <w:t xml:space="preserve"> </w:t>
      </w:r>
    </w:p>
    <w:p w14:paraId="576FFA32" w14:textId="1B3EEBF8" w:rsidR="00994E2A" w:rsidRPr="009C2E6A" w:rsidRDefault="009C2E6A" w:rsidP="009C2E6A">
      <w:pPr>
        <w:pStyle w:val="Nagwek1"/>
        <w:numPr>
          <w:ilvl w:val="0"/>
          <w:numId w:val="3"/>
        </w:numPr>
        <w:spacing w:line="360" w:lineRule="auto"/>
        <w:ind w:left="394"/>
        <w:jc w:val="both"/>
        <w:rPr>
          <w:b/>
          <w:bCs/>
          <w:sz w:val="22"/>
          <w:szCs w:val="22"/>
          <w:lang w:val="pl-PL"/>
        </w:rPr>
      </w:pPr>
      <w:r w:rsidRPr="009C2E6A">
        <w:rPr>
          <w:sz w:val="22"/>
          <w:szCs w:val="22"/>
          <w:lang w:val="pl-PL"/>
        </w:rPr>
        <w:t xml:space="preserve">prowadzącym działalność gospodarczą pod firmą </w:t>
      </w:r>
      <w:r w:rsidRPr="009C2E6A">
        <w:rPr>
          <w:b/>
          <w:bCs/>
          <w:sz w:val="22"/>
          <w:szCs w:val="22"/>
          <w:lang w:val="pl-PL"/>
        </w:rPr>
        <w:t>AMPLICAD Bogdan Sadowski</w:t>
      </w:r>
    </w:p>
    <w:p w14:paraId="3C528863" w14:textId="3BC97070" w:rsidR="009C2E6A" w:rsidRPr="009C2E6A" w:rsidRDefault="009C2E6A" w:rsidP="009C2E6A">
      <w:pPr>
        <w:spacing w:line="360" w:lineRule="auto"/>
        <w:rPr>
          <w:sz w:val="22"/>
          <w:szCs w:val="22"/>
        </w:rPr>
      </w:pPr>
      <w:r w:rsidRPr="009C2E6A">
        <w:rPr>
          <w:sz w:val="22"/>
          <w:szCs w:val="22"/>
        </w:rPr>
        <w:t>z siedzibą: ul. Aleja Kardynała Stefana Wyszyńskiego 30, 06-100 Pułtusk</w:t>
      </w:r>
    </w:p>
    <w:p w14:paraId="7C6709A4" w14:textId="679D49F4" w:rsidR="009C2E6A" w:rsidRPr="009C2E6A" w:rsidRDefault="009C2E6A" w:rsidP="009C2E6A">
      <w:pPr>
        <w:spacing w:line="360" w:lineRule="auto"/>
        <w:rPr>
          <w:sz w:val="22"/>
          <w:szCs w:val="22"/>
        </w:rPr>
      </w:pPr>
      <w:r w:rsidRPr="009C2E6A">
        <w:rPr>
          <w:sz w:val="22"/>
          <w:szCs w:val="22"/>
        </w:rPr>
        <w:t>NIP: 5681043199</w:t>
      </w:r>
    </w:p>
    <w:p w14:paraId="2F4AA202" w14:textId="074D15CB" w:rsidR="00D20B5F" w:rsidRPr="001A467D" w:rsidRDefault="00000000">
      <w:pPr>
        <w:pStyle w:val="Nagwek1"/>
        <w:numPr>
          <w:ilvl w:val="0"/>
          <w:numId w:val="3"/>
        </w:numPr>
        <w:spacing w:line="360" w:lineRule="auto"/>
        <w:ind w:left="394"/>
        <w:rPr>
          <w:sz w:val="22"/>
          <w:szCs w:val="22"/>
          <w:lang w:val="pl-PL"/>
        </w:rPr>
      </w:pPr>
      <w:r w:rsidRPr="001A467D">
        <w:rPr>
          <w:sz w:val="22"/>
          <w:szCs w:val="22"/>
          <w:lang w:val="pl-PL"/>
        </w:rPr>
        <w:t>zwan</w:t>
      </w:r>
      <w:r w:rsidR="00994E2A" w:rsidRPr="001A467D">
        <w:rPr>
          <w:sz w:val="22"/>
          <w:szCs w:val="22"/>
          <w:lang w:val="pl-PL"/>
        </w:rPr>
        <w:t>ym</w:t>
      </w:r>
      <w:r w:rsidRPr="001A467D">
        <w:rPr>
          <w:sz w:val="22"/>
          <w:szCs w:val="22"/>
          <w:lang w:val="pl-PL"/>
        </w:rPr>
        <w:t xml:space="preserve"> w dalszej części umowy</w:t>
      </w:r>
      <w:r w:rsidRPr="001A467D">
        <w:rPr>
          <w:b/>
          <w:bCs/>
          <w:sz w:val="22"/>
          <w:szCs w:val="22"/>
          <w:lang w:val="pl-PL"/>
        </w:rPr>
        <w:t xml:space="preserve"> „Wykonawcą”</w:t>
      </w:r>
    </w:p>
    <w:p w14:paraId="76E6C437" w14:textId="7B9C5309" w:rsidR="00D20B5F" w:rsidRPr="001A467D" w:rsidRDefault="00000000" w:rsidP="007352C4">
      <w:pPr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o wartości poniżej kwoty,</w:t>
      </w:r>
      <w:r w:rsidRPr="001A467D">
        <w:rPr>
          <w:rFonts w:eastAsia="Times New Roman"/>
          <w:sz w:val="22"/>
          <w:szCs w:val="22"/>
          <w:lang w:eastAsia="pl-PL"/>
        </w:rPr>
        <w:t xml:space="preserve"> o której mowa w art. 2 ust. 1 pkt 1 ustawy z dnia 11 września 2019</w:t>
      </w:r>
      <w:r w:rsidR="0022184B" w:rsidRPr="001A467D">
        <w:rPr>
          <w:rFonts w:eastAsia="Times New Roman"/>
          <w:sz w:val="22"/>
          <w:szCs w:val="22"/>
          <w:lang w:eastAsia="pl-PL"/>
        </w:rPr>
        <w:t xml:space="preserve"> </w:t>
      </w:r>
      <w:r w:rsidRPr="001A467D">
        <w:rPr>
          <w:rFonts w:eastAsia="Times New Roman"/>
          <w:sz w:val="22"/>
          <w:szCs w:val="22"/>
          <w:lang w:eastAsia="pl-PL"/>
        </w:rPr>
        <w:t>r. Prawo zamówień publicznych (Dz.U. 202</w:t>
      </w:r>
      <w:r w:rsidR="006669ED" w:rsidRPr="001A467D">
        <w:rPr>
          <w:rFonts w:eastAsia="Times New Roman"/>
          <w:sz w:val="22"/>
          <w:szCs w:val="22"/>
          <w:lang w:eastAsia="pl-PL"/>
        </w:rPr>
        <w:t>6</w:t>
      </w:r>
      <w:r w:rsidRPr="001A467D">
        <w:rPr>
          <w:rFonts w:eastAsia="Times New Roman"/>
          <w:sz w:val="22"/>
          <w:szCs w:val="22"/>
          <w:lang w:eastAsia="pl-PL"/>
        </w:rPr>
        <w:t xml:space="preserve">r. poz. </w:t>
      </w:r>
      <w:r w:rsidR="006669ED" w:rsidRPr="001A467D">
        <w:rPr>
          <w:rFonts w:eastAsia="Times New Roman"/>
          <w:sz w:val="22"/>
          <w:szCs w:val="22"/>
          <w:lang w:eastAsia="pl-PL"/>
        </w:rPr>
        <w:t>793</w:t>
      </w:r>
      <w:r w:rsidRPr="001A467D">
        <w:rPr>
          <w:rFonts w:eastAsia="Times New Roman"/>
          <w:sz w:val="22"/>
          <w:szCs w:val="22"/>
          <w:lang w:eastAsia="pl-PL"/>
        </w:rPr>
        <w:t xml:space="preserve">), </w:t>
      </w:r>
      <w:r w:rsidRPr="001A467D">
        <w:rPr>
          <w:sz w:val="22"/>
          <w:szCs w:val="22"/>
        </w:rPr>
        <w:t xml:space="preserve">o następującej treści: </w:t>
      </w:r>
    </w:p>
    <w:p w14:paraId="0E025AF5" w14:textId="77777777" w:rsidR="00D20B5F" w:rsidRPr="001A467D" w:rsidRDefault="00000000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1.</w:t>
      </w:r>
    </w:p>
    <w:p w14:paraId="540207EC" w14:textId="5B15E1D5" w:rsidR="00D20B5F" w:rsidRPr="001A467D" w:rsidRDefault="00000000" w:rsidP="002B2818">
      <w:pPr>
        <w:widowControl/>
        <w:suppressAutoHyphens w:val="0"/>
        <w:spacing w:line="360" w:lineRule="auto"/>
        <w:jc w:val="both"/>
        <w:rPr>
          <w:sz w:val="22"/>
          <w:szCs w:val="22"/>
        </w:rPr>
      </w:pPr>
      <w:r w:rsidRPr="001A467D">
        <w:rPr>
          <w:rFonts w:eastAsia="Times New Roman"/>
          <w:sz w:val="22"/>
          <w:szCs w:val="22"/>
        </w:rPr>
        <w:t>Przedmiotem niniejszej umowy jest</w:t>
      </w:r>
      <w:r w:rsidR="00994E2A" w:rsidRPr="001A467D">
        <w:rPr>
          <w:rFonts w:eastAsia="Times New Roman"/>
          <w:sz w:val="22"/>
          <w:szCs w:val="22"/>
        </w:rPr>
        <w:t xml:space="preserve"> </w:t>
      </w:r>
      <w:r w:rsidR="00A2790E">
        <w:rPr>
          <w:rFonts w:eastAsia="Times New Roman"/>
          <w:sz w:val="22"/>
          <w:szCs w:val="22"/>
        </w:rPr>
        <w:t>„</w:t>
      </w:r>
      <w:r w:rsidR="00994E2A" w:rsidRPr="001A467D">
        <w:rPr>
          <w:rFonts w:eastAsia="Times New Roman"/>
          <w:sz w:val="22"/>
          <w:szCs w:val="22"/>
        </w:rPr>
        <w:t xml:space="preserve">doposażenie w stacjonarny agregat prądotwórczy o mocy min. 100 kVA wraz z instalacją podłączeniową </w:t>
      </w:r>
      <w:r w:rsidR="00205F4C">
        <w:rPr>
          <w:rFonts w:eastAsia="Times New Roman"/>
          <w:sz w:val="22"/>
          <w:szCs w:val="22"/>
        </w:rPr>
        <w:t>na potrzeby Starostwa Powiatowego</w:t>
      </w:r>
      <w:r w:rsidR="00994E2A" w:rsidRPr="001A467D">
        <w:rPr>
          <w:rFonts w:eastAsia="Times New Roman"/>
          <w:sz w:val="22"/>
          <w:szCs w:val="22"/>
        </w:rPr>
        <w:t xml:space="preserve"> w Pułtusku</w:t>
      </w:r>
      <w:r w:rsidRPr="001A467D">
        <w:rPr>
          <w:rFonts w:eastAsia="Times New Roman"/>
          <w:sz w:val="22"/>
          <w:szCs w:val="22"/>
        </w:rPr>
        <w:t xml:space="preserve"> </w:t>
      </w:r>
      <w:r w:rsidR="00205F4C">
        <w:rPr>
          <w:rFonts w:eastAsia="Times New Roman"/>
          <w:sz w:val="22"/>
          <w:szCs w:val="22"/>
        </w:rPr>
        <w:t>–</w:t>
      </w:r>
      <w:r w:rsidR="00994E2A" w:rsidRPr="001A467D">
        <w:rPr>
          <w:rFonts w:eastAsia="Times New Roman"/>
          <w:sz w:val="22"/>
          <w:szCs w:val="22"/>
        </w:rPr>
        <w:t xml:space="preserve"> </w:t>
      </w:r>
      <w:r w:rsidR="00205F4C">
        <w:rPr>
          <w:rFonts w:eastAsia="Times New Roman"/>
          <w:sz w:val="22"/>
          <w:szCs w:val="22"/>
        </w:rPr>
        <w:t>Wydział Zarządzania Kryzysowego Starostwa Powiatowego w Pułtusku i Powiatowego Centrum Zarzadzania Kryzysowego w Pułtusku</w:t>
      </w:r>
      <w:r w:rsidR="00A2790E">
        <w:rPr>
          <w:rFonts w:eastAsia="Times New Roman"/>
          <w:sz w:val="22"/>
          <w:szCs w:val="22"/>
        </w:rPr>
        <w:t>”</w:t>
      </w:r>
      <w:r w:rsidR="00205F4C">
        <w:rPr>
          <w:rFonts w:eastAsia="Times New Roman"/>
          <w:sz w:val="22"/>
          <w:szCs w:val="22"/>
        </w:rPr>
        <w:t xml:space="preserve"> - </w:t>
      </w:r>
      <w:r w:rsidR="006669ED" w:rsidRPr="001A467D">
        <w:rPr>
          <w:rStyle w:val="FontStyle17"/>
          <w:rFonts w:ascii="Times New Roman" w:eastAsia="Times New Roman" w:hAnsi="Times New Roman" w:cs="Times New Roman"/>
          <w:sz w:val="22"/>
          <w:szCs w:val="22"/>
        </w:rPr>
        <w:t>wykonanie</w:t>
      </w:r>
      <w:r w:rsidR="006669ED" w:rsidRPr="001A467D">
        <w:rPr>
          <w:rStyle w:val="FontStyle17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6669ED" w:rsidRPr="001A467D">
        <w:rPr>
          <w:rStyle w:val="FontStyle17"/>
          <w:rFonts w:ascii="Times New Roman" w:eastAsia="Times New Roman" w:hAnsi="Times New Roman" w:cs="Times New Roman"/>
          <w:iCs/>
          <w:sz w:val="22"/>
          <w:szCs w:val="22"/>
        </w:rPr>
        <w:t>projektu technicznego przyłącza agregatu do sieci elektroenergetycznej</w:t>
      </w:r>
      <w:r w:rsidR="00994E2A" w:rsidRPr="001A467D">
        <w:rPr>
          <w:rStyle w:val="FontStyle17"/>
          <w:rFonts w:ascii="Times New Roman" w:eastAsia="Times New Roman" w:hAnsi="Times New Roman" w:cs="Times New Roman"/>
          <w:iCs/>
          <w:sz w:val="22"/>
          <w:szCs w:val="22"/>
        </w:rPr>
        <w:t xml:space="preserve">. </w:t>
      </w:r>
    </w:p>
    <w:p w14:paraId="682E108A" w14:textId="1E5FE3BE" w:rsidR="002B2818" w:rsidRPr="001A467D" w:rsidRDefault="002B2818" w:rsidP="002B2818">
      <w:pPr>
        <w:widowControl/>
        <w:suppressAutoHyphens w:val="0"/>
        <w:spacing w:line="360" w:lineRule="auto"/>
        <w:jc w:val="center"/>
        <w:rPr>
          <w:b/>
          <w:bCs/>
          <w:sz w:val="22"/>
          <w:szCs w:val="22"/>
        </w:rPr>
      </w:pPr>
      <w:r w:rsidRPr="001A467D">
        <w:rPr>
          <w:b/>
          <w:bCs/>
          <w:sz w:val="22"/>
          <w:szCs w:val="22"/>
        </w:rPr>
        <w:t>§ 2.</w:t>
      </w:r>
    </w:p>
    <w:p w14:paraId="0B682EEA" w14:textId="4D6B1C99" w:rsidR="00D20B5F" w:rsidRPr="001A467D" w:rsidRDefault="00000000" w:rsidP="00BD4BB6">
      <w:pPr>
        <w:pStyle w:val="Akapitzlist"/>
        <w:widowControl/>
        <w:numPr>
          <w:ilvl w:val="0"/>
          <w:numId w:val="17"/>
        </w:numPr>
        <w:suppressAutoHyphens w:val="0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skład dokumentacji wchodzi wykonanie:</w:t>
      </w:r>
    </w:p>
    <w:p w14:paraId="57D6C461" w14:textId="72BD5FCA" w:rsidR="00EE0D50" w:rsidRPr="001A467D" w:rsidRDefault="00EE0D50" w:rsidP="00BD4BB6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części opisowej i rysunkowej,</w:t>
      </w:r>
    </w:p>
    <w:p w14:paraId="30255F7C" w14:textId="77777777" w:rsidR="00EE0D50" w:rsidRPr="001A467D" w:rsidRDefault="00EE0D50" w:rsidP="00BD4BB6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specyfikacji technicznej wykonania i odbioru robót,</w:t>
      </w:r>
    </w:p>
    <w:p w14:paraId="0B5BE5C3" w14:textId="33DC8C64" w:rsidR="00EE0D50" w:rsidRPr="001A467D" w:rsidRDefault="00EE0D50" w:rsidP="00A20DBB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przedmiar</w:t>
      </w:r>
      <w:r w:rsidR="003C60C1" w:rsidRPr="001A467D">
        <w:rPr>
          <w:rFonts w:cs="Times New Roman"/>
          <w:sz w:val="22"/>
          <w:szCs w:val="22"/>
        </w:rPr>
        <w:t>ów</w:t>
      </w:r>
      <w:r w:rsidRPr="001A467D">
        <w:rPr>
          <w:rFonts w:cs="Times New Roman"/>
          <w:sz w:val="22"/>
          <w:szCs w:val="22"/>
        </w:rPr>
        <w:t xml:space="preserve"> robót stanowiąc</w:t>
      </w:r>
      <w:r w:rsidR="00BD4BB6" w:rsidRPr="001A467D">
        <w:rPr>
          <w:rFonts w:cs="Times New Roman"/>
          <w:sz w:val="22"/>
          <w:szCs w:val="22"/>
        </w:rPr>
        <w:t>ych</w:t>
      </w:r>
      <w:r w:rsidRPr="001A467D">
        <w:rPr>
          <w:rFonts w:cs="Times New Roman"/>
          <w:sz w:val="22"/>
          <w:szCs w:val="22"/>
        </w:rPr>
        <w:t xml:space="preserve"> opracowani</w:t>
      </w:r>
      <w:r w:rsidR="003F0A49" w:rsidRPr="001A467D">
        <w:rPr>
          <w:rFonts w:cs="Times New Roman"/>
          <w:sz w:val="22"/>
          <w:szCs w:val="22"/>
        </w:rPr>
        <w:t>e</w:t>
      </w:r>
      <w:r w:rsidRPr="001A467D">
        <w:rPr>
          <w:rFonts w:cs="Times New Roman"/>
          <w:sz w:val="22"/>
          <w:szCs w:val="22"/>
        </w:rPr>
        <w:t xml:space="preserve"> zestawienia robót do wykonania w kolejności technologicznej ze szczegółowym opisem i miejscem ich wykonania, wyliczeniem i zestawieniem ilości i jednostek miar robót oraz wskazaniem podstaw ustalania cen jednostkowych robót, jednostkowych nakładów rzeczowych,</w:t>
      </w:r>
      <w:r w:rsidR="003C60C1" w:rsidRPr="001A467D">
        <w:rPr>
          <w:rFonts w:cs="Times New Roman"/>
          <w:sz w:val="22"/>
          <w:szCs w:val="22"/>
        </w:rPr>
        <w:t xml:space="preserve"> zgodnie z rozporządzeniem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(Dz.U. poz. 2458)</w:t>
      </w:r>
      <w:r w:rsidR="00994E2A" w:rsidRPr="001A467D">
        <w:rPr>
          <w:rFonts w:cs="Times New Roman"/>
          <w:sz w:val="22"/>
          <w:szCs w:val="22"/>
        </w:rPr>
        <w:t>,</w:t>
      </w:r>
    </w:p>
    <w:p w14:paraId="3FBD5B1E" w14:textId="0156FBC1" w:rsidR="00BD4BB6" w:rsidRPr="001A467D" w:rsidRDefault="00EE0D50" w:rsidP="00994E2A">
      <w:pPr>
        <w:pStyle w:val="Standard"/>
        <w:widowControl/>
        <w:numPr>
          <w:ilvl w:val="0"/>
          <w:numId w:val="14"/>
        </w:numPr>
        <w:suppressAutoHyphens w:val="0"/>
        <w:spacing w:line="360" w:lineRule="auto"/>
        <w:ind w:left="567" w:hanging="283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kosztorysu inwestorskiego</w:t>
      </w:r>
      <w:r w:rsidR="00994E2A" w:rsidRPr="001A467D">
        <w:rPr>
          <w:rFonts w:cs="Times New Roman"/>
          <w:sz w:val="22"/>
          <w:szCs w:val="22"/>
        </w:rPr>
        <w:t xml:space="preserve">. </w:t>
      </w:r>
    </w:p>
    <w:p w14:paraId="77492B6F" w14:textId="6D1F46CB" w:rsidR="00BD4BB6" w:rsidRPr="001A467D" w:rsidRDefault="001032CD" w:rsidP="00BD4BB6">
      <w:pPr>
        <w:pStyle w:val="Style7"/>
        <w:widowControl/>
        <w:numPr>
          <w:ilvl w:val="0"/>
          <w:numId w:val="17"/>
        </w:numPr>
        <w:spacing w:before="7" w:line="360" w:lineRule="auto"/>
        <w:ind w:left="284" w:hanging="284"/>
        <w:jc w:val="left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lastRenderedPageBreak/>
        <w:t>Wykonawca</w:t>
      </w:r>
      <w:r w:rsidR="00BD4BB6" w:rsidRPr="001A467D">
        <w:rPr>
          <w:rFonts w:cs="Times New Roman"/>
          <w:sz w:val="22"/>
          <w:szCs w:val="22"/>
        </w:rPr>
        <w:t xml:space="preserve"> dokona </w:t>
      </w:r>
      <w:r w:rsidRPr="001A467D">
        <w:rPr>
          <w:rFonts w:cs="Times New Roman"/>
          <w:sz w:val="22"/>
          <w:szCs w:val="22"/>
        </w:rPr>
        <w:t>wszystkich</w:t>
      </w:r>
      <w:r w:rsidR="006322F8" w:rsidRPr="001A467D">
        <w:rPr>
          <w:rFonts w:cs="Times New Roman"/>
          <w:sz w:val="22"/>
          <w:szCs w:val="22"/>
        </w:rPr>
        <w:t xml:space="preserve"> czynności</w:t>
      </w:r>
      <w:r w:rsidRPr="001A467D">
        <w:rPr>
          <w:rFonts w:cs="Times New Roman"/>
          <w:sz w:val="22"/>
          <w:szCs w:val="22"/>
        </w:rPr>
        <w:t xml:space="preserve"> niezbędnych związanych z uzyskaniem stosownych zezwoleń, zabudowaniem i przyłączeniem agregatu do układu zasilania obiekt</w:t>
      </w:r>
      <w:r w:rsidR="00994E2A" w:rsidRPr="001A467D">
        <w:rPr>
          <w:rFonts w:cs="Times New Roman"/>
          <w:sz w:val="22"/>
          <w:szCs w:val="22"/>
        </w:rPr>
        <w:t>u</w:t>
      </w:r>
      <w:r w:rsidRPr="001A467D">
        <w:rPr>
          <w:rFonts w:cs="Times New Roman"/>
          <w:sz w:val="22"/>
          <w:szCs w:val="22"/>
        </w:rPr>
        <w:t xml:space="preserve"> wymienion</w:t>
      </w:r>
      <w:r w:rsidR="00994E2A" w:rsidRPr="001A467D">
        <w:rPr>
          <w:rFonts w:cs="Times New Roman"/>
          <w:sz w:val="22"/>
          <w:szCs w:val="22"/>
        </w:rPr>
        <w:t xml:space="preserve">ego </w:t>
      </w:r>
      <w:r w:rsidRPr="001A467D">
        <w:rPr>
          <w:rFonts w:cs="Times New Roman"/>
          <w:sz w:val="22"/>
          <w:szCs w:val="22"/>
        </w:rPr>
        <w:t>w § 1.</w:t>
      </w:r>
    </w:p>
    <w:p w14:paraId="04C3D929" w14:textId="090194E1" w:rsidR="006322F8" w:rsidRPr="001A467D" w:rsidRDefault="00994E2A" w:rsidP="00BD4BB6">
      <w:pPr>
        <w:pStyle w:val="Style7"/>
        <w:widowControl/>
        <w:numPr>
          <w:ilvl w:val="0"/>
          <w:numId w:val="17"/>
        </w:numPr>
        <w:spacing w:before="7" w:line="360" w:lineRule="auto"/>
        <w:ind w:left="284" w:hanging="284"/>
        <w:jc w:val="left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Zakres prac do zaprojektowania obejmuje w szczególności:</w:t>
      </w:r>
      <w:r w:rsidR="006322F8" w:rsidRPr="001A467D">
        <w:rPr>
          <w:rFonts w:cs="Times New Roman"/>
          <w:sz w:val="22"/>
          <w:szCs w:val="22"/>
        </w:rPr>
        <w:t xml:space="preserve"> </w:t>
      </w:r>
    </w:p>
    <w:p w14:paraId="03A94A27" w14:textId="39701442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zabudowę agregatu prądotwórczego z układem zasilania elektrycznego i paliwowego i odprowadzenia spalin,</w:t>
      </w:r>
    </w:p>
    <w:p w14:paraId="05A4C69B" w14:textId="1BC60903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przebudowę rozdzielni głównej zgodnie z obowiązującymi przepisami,</w:t>
      </w:r>
    </w:p>
    <w:p w14:paraId="1D63E082" w14:textId="1754742F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wykonanie niezbędnych połączeń kablowych w celu dołączenia agregatu do układu zasilania obiektu,</w:t>
      </w:r>
    </w:p>
    <w:p w14:paraId="2782D693" w14:textId="74D560A8" w:rsidR="006322F8" w:rsidRPr="001A467D" w:rsidRDefault="006322F8" w:rsidP="006322F8">
      <w:pPr>
        <w:pStyle w:val="Style7"/>
        <w:widowControl/>
        <w:numPr>
          <w:ilvl w:val="0"/>
          <w:numId w:val="18"/>
        </w:numPr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wykonanie instalacji tymczasowej zapewniającej utrzymanie pracy obiektu na czas realizacji prac związanych z przebudową rozdzielni głównej.</w:t>
      </w:r>
    </w:p>
    <w:p w14:paraId="030ADF38" w14:textId="724A00FC" w:rsidR="00994E2A" w:rsidRPr="001A467D" w:rsidRDefault="00994E2A" w:rsidP="00BA7D5C">
      <w:pPr>
        <w:spacing w:line="360" w:lineRule="auto"/>
        <w:jc w:val="both"/>
        <w:rPr>
          <w:bCs/>
          <w:sz w:val="22"/>
          <w:szCs w:val="22"/>
        </w:rPr>
      </w:pPr>
      <w:r w:rsidRPr="001A467D">
        <w:rPr>
          <w:bCs/>
          <w:sz w:val="22"/>
          <w:szCs w:val="22"/>
        </w:rPr>
        <w:t xml:space="preserve">4. </w:t>
      </w:r>
      <w:r w:rsidR="00BA7D5C" w:rsidRPr="001A467D">
        <w:rPr>
          <w:bCs/>
          <w:sz w:val="22"/>
          <w:szCs w:val="22"/>
        </w:rPr>
        <w:t>Dokumentacja, o której mowa w ust. 1</w:t>
      </w:r>
      <w:r w:rsidRPr="001A467D">
        <w:rPr>
          <w:bCs/>
          <w:sz w:val="22"/>
          <w:szCs w:val="22"/>
        </w:rPr>
        <w:t xml:space="preserve"> powin</w:t>
      </w:r>
      <w:r w:rsidR="000E11EF" w:rsidRPr="001A467D">
        <w:rPr>
          <w:bCs/>
          <w:sz w:val="22"/>
          <w:szCs w:val="22"/>
        </w:rPr>
        <w:t>na</w:t>
      </w:r>
      <w:r w:rsidRPr="001A467D">
        <w:rPr>
          <w:bCs/>
          <w:sz w:val="22"/>
          <w:szCs w:val="22"/>
        </w:rPr>
        <w:t xml:space="preserve"> być opracowan</w:t>
      </w:r>
      <w:r w:rsidR="000E11EF" w:rsidRPr="001A467D">
        <w:rPr>
          <w:bCs/>
          <w:sz w:val="22"/>
          <w:szCs w:val="22"/>
        </w:rPr>
        <w:t>a</w:t>
      </w:r>
      <w:r w:rsidRPr="001A467D">
        <w:rPr>
          <w:bCs/>
          <w:sz w:val="22"/>
          <w:szCs w:val="22"/>
        </w:rPr>
        <w:t xml:space="preserve"> w 2 egzemplarzach w wersji papierowej oraz w wersji elektronicznej (w przypadku obowiązku złożenia dokumentów do odpowiednich organów ilość egzemplarzy papierowych może ulec zwiększeniu do max. 5 szt.</w:t>
      </w:r>
      <w:r w:rsidR="00203AA4">
        <w:rPr>
          <w:bCs/>
          <w:sz w:val="22"/>
          <w:szCs w:val="22"/>
        </w:rPr>
        <w:t>, bez dodatkowych kosztów po stronie Zamawiającego</w:t>
      </w:r>
      <w:r w:rsidRPr="001A467D">
        <w:rPr>
          <w:bCs/>
          <w:sz w:val="22"/>
          <w:szCs w:val="22"/>
        </w:rPr>
        <w:t>)</w:t>
      </w:r>
      <w:r w:rsidR="006F5D40" w:rsidRPr="001A467D">
        <w:rPr>
          <w:bCs/>
          <w:sz w:val="22"/>
          <w:szCs w:val="22"/>
        </w:rPr>
        <w:t>.</w:t>
      </w:r>
    </w:p>
    <w:p w14:paraId="11D0BBBC" w14:textId="4F628630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5. Przedmiotem umowy jest również pełnienie nadzoru autorskiego w czasie wykonywania </w:t>
      </w:r>
      <w:r w:rsidR="000E11EF" w:rsidRPr="001A467D">
        <w:rPr>
          <w:rFonts w:cs="Times New Roman"/>
          <w:sz w:val="22"/>
          <w:szCs w:val="22"/>
        </w:rPr>
        <w:t>zamówienia publicznego</w:t>
      </w:r>
      <w:r w:rsidRPr="001A467D">
        <w:rPr>
          <w:rFonts w:cs="Times New Roman"/>
          <w:sz w:val="22"/>
          <w:szCs w:val="22"/>
        </w:rPr>
        <w:t xml:space="preserve"> na podstawie opracowanej dokumentacji (w ramach wynagrodzenia umownego). W zakresie pełnienia nadzoru autorskiego, Wykonawca – autorzy tych projektów, zobowiązani są w szczególności do: </w:t>
      </w:r>
    </w:p>
    <w:p w14:paraId="0FBECDF4" w14:textId="11C2D142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1) stawienia się w terminie 2 dni roboczych, na wezwanie telefoniczne </w:t>
      </w:r>
      <w:r w:rsidR="000E11EF" w:rsidRPr="001A467D">
        <w:rPr>
          <w:rFonts w:cs="Times New Roman"/>
          <w:sz w:val="22"/>
          <w:szCs w:val="22"/>
        </w:rPr>
        <w:t>Zamawiającego</w:t>
      </w:r>
      <w:r w:rsidRPr="001A467D">
        <w:rPr>
          <w:rFonts w:cs="Times New Roman"/>
          <w:sz w:val="22"/>
          <w:szCs w:val="22"/>
        </w:rPr>
        <w:t xml:space="preserve">, w celu dokonania ustaleń, wyjaśnień bądź podjęcia decyzji, związanych z realizacją </w:t>
      </w:r>
      <w:r w:rsidR="000E11EF" w:rsidRPr="001A467D">
        <w:rPr>
          <w:rFonts w:cs="Times New Roman"/>
          <w:sz w:val="22"/>
          <w:szCs w:val="22"/>
        </w:rPr>
        <w:t xml:space="preserve">zamówienia publicznego na podstawie opracowanej dokumentacji, </w:t>
      </w:r>
      <w:r w:rsidRPr="001A467D">
        <w:rPr>
          <w:rFonts w:cs="Times New Roman"/>
          <w:sz w:val="22"/>
          <w:szCs w:val="22"/>
        </w:rPr>
        <w:t xml:space="preserve"> </w:t>
      </w:r>
    </w:p>
    <w:p w14:paraId="25EFB507" w14:textId="79E28114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2) wprowadzania zmian i uzupełnień w dokumentacji wynikających z przyczyn technicznych, ujawnionych w trakcie </w:t>
      </w:r>
      <w:r w:rsidR="000E11EF" w:rsidRPr="001A467D">
        <w:rPr>
          <w:rFonts w:cs="Times New Roman"/>
          <w:sz w:val="22"/>
          <w:szCs w:val="22"/>
        </w:rPr>
        <w:t>prac</w:t>
      </w:r>
      <w:r w:rsidRPr="001A467D">
        <w:rPr>
          <w:rFonts w:cs="Times New Roman"/>
          <w:sz w:val="22"/>
          <w:szCs w:val="22"/>
        </w:rPr>
        <w:t xml:space="preserve">, które były nieznane w czasie sporządzania </w:t>
      </w:r>
      <w:r w:rsidR="000E11EF" w:rsidRPr="001A467D">
        <w:rPr>
          <w:rFonts w:cs="Times New Roman"/>
          <w:sz w:val="22"/>
          <w:szCs w:val="22"/>
        </w:rPr>
        <w:t>dokumentacji</w:t>
      </w:r>
      <w:r w:rsidRPr="001A467D">
        <w:rPr>
          <w:rFonts w:cs="Times New Roman"/>
          <w:sz w:val="22"/>
          <w:szCs w:val="22"/>
        </w:rPr>
        <w:t xml:space="preserve">, </w:t>
      </w:r>
    </w:p>
    <w:p w14:paraId="78008789" w14:textId="77777777" w:rsidR="006F5D40" w:rsidRPr="001A467D" w:rsidRDefault="006F5D40" w:rsidP="006F5D4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3) pisemnego potwierdzenia zmian nieistotnych w dokumentacji powykonawczej. </w:t>
      </w:r>
    </w:p>
    <w:p w14:paraId="5CA9FDA5" w14:textId="2C7A644B" w:rsidR="006F5D40" w:rsidRPr="001A467D" w:rsidRDefault="006F5D40" w:rsidP="007352C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6. Jeżeli Wykonawca odmówi pełnienia nadzoru autorskiego lub będzie się uchylał od obowiązku jego sprawowania Zamawiający, po dwukrotnym pisemnym wezwaniu Wykonawcy do respektowania umowy w tym zakresie będzie miał prawo zlecić czynności nadzoru osobom trzecim, posiadającym właściwe uprawnienia budowlane, a całkowitymi kosztami nadzoru obciąży Wykonawcę. W przypadku, o którym mowa w zdaniu poprzedzającym, Zamawiający nie ma obowiązku uzyskania zezwolenia sądu.</w:t>
      </w:r>
    </w:p>
    <w:p w14:paraId="4FBCE62F" w14:textId="6643A712" w:rsidR="00D20B5F" w:rsidRPr="001A467D" w:rsidRDefault="00000000" w:rsidP="00681250">
      <w:pPr>
        <w:pStyle w:val="Style7"/>
        <w:widowControl/>
        <w:spacing w:before="7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3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D16371A" w14:textId="772ADCE0" w:rsidR="00D20B5F" w:rsidRPr="001A467D" w:rsidRDefault="00000000" w:rsidP="00994E2A">
      <w:pPr>
        <w:pStyle w:val="Style7"/>
        <w:widowControl/>
        <w:spacing w:before="7" w:line="360" w:lineRule="auto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Wykonawca zobowiązuje się dostarczyć Zamawiającemu dokumentację, o której mowa w § </w:t>
      </w:r>
      <w:r w:rsidR="00BA7D5C" w:rsidRPr="001A467D">
        <w:rPr>
          <w:rFonts w:cs="Times New Roman"/>
          <w:sz w:val="22"/>
          <w:szCs w:val="22"/>
        </w:rPr>
        <w:t>2</w:t>
      </w:r>
      <w:r w:rsidRPr="001A467D">
        <w:rPr>
          <w:rFonts w:cs="Times New Roman"/>
          <w:sz w:val="22"/>
          <w:szCs w:val="22"/>
        </w:rPr>
        <w:t xml:space="preserve"> ust. 1</w:t>
      </w:r>
      <w:r w:rsidR="00681250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 xml:space="preserve">w terminie do dnia </w:t>
      </w:r>
      <w:r w:rsidR="009C2E6A" w:rsidRPr="009C2E6A">
        <w:rPr>
          <w:rFonts w:cs="Times New Roman"/>
          <w:b/>
          <w:bCs/>
          <w:sz w:val="22"/>
          <w:szCs w:val="22"/>
        </w:rPr>
        <w:t xml:space="preserve">30 </w:t>
      </w:r>
      <w:r w:rsidR="00205F4C">
        <w:rPr>
          <w:rFonts w:cs="Times New Roman"/>
          <w:b/>
          <w:bCs/>
          <w:sz w:val="22"/>
          <w:szCs w:val="22"/>
        </w:rPr>
        <w:t>wrześni</w:t>
      </w:r>
      <w:r w:rsidR="009C2E6A" w:rsidRPr="009C2E6A">
        <w:rPr>
          <w:rFonts w:cs="Times New Roman"/>
          <w:b/>
          <w:bCs/>
          <w:sz w:val="22"/>
          <w:szCs w:val="22"/>
        </w:rPr>
        <w:t xml:space="preserve">a </w:t>
      </w:r>
      <w:r w:rsidRPr="009C2E6A">
        <w:rPr>
          <w:rFonts w:cs="Times New Roman"/>
          <w:b/>
          <w:bCs/>
          <w:sz w:val="22"/>
          <w:szCs w:val="22"/>
        </w:rPr>
        <w:t>202</w:t>
      </w:r>
      <w:r w:rsidR="00681250" w:rsidRPr="009C2E6A">
        <w:rPr>
          <w:rFonts w:cs="Times New Roman"/>
          <w:b/>
          <w:bCs/>
          <w:sz w:val="22"/>
          <w:szCs w:val="22"/>
        </w:rPr>
        <w:t>6</w:t>
      </w:r>
      <w:r w:rsidRPr="009C2E6A">
        <w:rPr>
          <w:rFonts w:cs="Times New Roman"/>
          <w:b/>
          <w:bCs/>
          <w:sz w:val="22"/>
          <w:szCs w:val="22"/>
        </w:rPr>
        <w:t xml:space="preserve"> r.</w:t>
      </w:r>
    </w:p>
    <w:p w14:paraId="19409474" w14:textId="2114FCF5" w:rsidR="00D20B5F" w:rsidRPr="001A467D" w:rsidRDefault="00000000" w:rsidP="00681250">
      <w:pPr>
        <w:pStyle w:val="Standard"/>
        <w:widowControl/>
        <w:spacing w:before="41" w:line="360" w:lineRule="auto"/>
        <w:jc w:val="center"/>
        <w:rPr>
          <w:rFonts w:cs="Times New Roman"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4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B1FE582" w14:textId="38B3235D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Wykonawca zapewni opracowanie </w:t>
      </w:r>
      <w:r w:rsidR="00BA7D5C" w:rsidRPr="001A467D">
        <w:rPr>
          <w:sz w:val="22"/>
          <w:szCs w:val="22"/>
        </w:rPr>
        <w:t xml:space="preserve">projektu technicznego przyłączenia agregatu do sieci elektroenergetycznej </w:t>
      </w:r>
      <w:r w:rsidRPr="001A467D">
        <w:rPr>
          <w:sz w:val="22"/>
          <w:szCs w:val="22"/>
        </w:rPr>
        <w:t>z należytą starannością w sposób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zgodny z ustaleniami, warunkami w uzyskanych decyzjach administracyjnych, wymaganiami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ustaw, przepisami i obowiązującymi Polskimi Normami oraz zasadami wiedzy technicznej,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 tym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zapewnienia dostępności osobom ze szczególnymi potrzebami, z uwzględnieniem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minimalnych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wymagań, o których mowa w art. 6 ustawy z dnia 19 lipca 2019 r. o zapewnianiu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dostępności</w:t>
      </w:r>
      <w:r w:rsidR="0022184B" w:rsidRPr="001A467D">
        <w:rPr>
          <w:bCs/>
          <w:sz w:val="22"/>
          <w:szCs w:val="22"/>
        </w:rPr>
        <w:t xml:space="preserve"> </w:t>
      </w:r>
      <w:r w:rsidRPr="001A467D">
        <w:rPr>
          <w:bCs/>
          <w:sz w:val="22"/>
          <w:szCs w:val="22"/>
        </w:rPr>
        <w:t>osobom ze szczególnymi potrzebami (</w:t>
      </w:r>
      <w:r w:rsidRPr="001A467D">
        <w:rPr>
          <w:sz w:val="22"/>
          <w:szCs w:val="22"/>
        </w:rPr>
        <w:t>Dz. U. z 202</w:t>
      </w:r>
      <w:r w:rsidR="001A1070" w:rsidRPr="001A467D">
        <w:rPr>
          <w:sz w:val="22"/>
          <w:szCs w:val="22"/>
        </w:rPr>
        <w:t>4</w:t>
      </w:r>
      <w:r w:rsidRPr="001A467D">
        <w:rPr>
          <w:sz w:val="22"/>
          <w:szCs w:val="22"/>
        </w:rPr>
        <w:t xml:space="preserve">r. poz. </w:t>
      </w:r>
      <w:r w:rsidR="001A1070" w:rsidRPr="001A467D">
        <w:rPr>
          <w:sz w:val="22"/>
          <w:szCs w:val="22"/>
        </w:rPr>
        <w:t>1411</w:t>
      </w:r>
      <w:r w:rsidRPr="001A467D">
        <w:rPr>
          <w:bCs/>
          <w:sz w:val="22"/>
          <w:szCs w:val="22"/>
        </w:rPr>
        <w:t>).</w:t>
      </w:r>
    </w:p>
    <w:p w14:paraId="2BA3B2A5" w14:textId="320DB73A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>Przekazywana dokumentacja będzie wzajemnie skoordynowana technicznie i kompletna z punktu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widzenia celu, któremu ma służyć. Zawierać będzie wymagane potwierdzenia sprawdzeń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rozwiązań projektowych w zakresie z wynikającym z przepisów, wymagane opinie, uzgodnienia,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zgody i pozwolenia w zakresie wynikającym z przepisów, a także spis opracowań i dokumentacji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składających się na komplet przedmiotu umowy. Posiadać będzie oświadczenie Wykonawcy,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podpisane przez projektantów odpowiedzialnych za spełnienie tych wymagań</w:t>
      </w:r>
      <w:r w:rsidR="0095743D" w:rsidRPr="001A467D">
        <w:rPr>
          <w:sz w:val="22"/>
          <w:szCs w:val="22"/>
        </w:rPr>
        <w:t>.</w:t>
      </w:r>
    </w:p>
    <w:p w14:paraId="3E985311" w14:textId="77777777" w:rsidR="0022184B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rozwiązaniach projektowych będą zastosowane wyroby budowlane (materiały i urządzenia)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dopuszczone do obrotu i powszechnego stosowania.</w:t>
      </w:r>
    </w:p>
    <w:p w14:paraId="118EA37E" w14:textId="5C31DEF7" w:rsidR="0022184B" w:rsidRPr="00203AA4" w:rsidRDefault="00000000" w:rsidP="00203AA4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może powierzyć wykonanie części przedmiotu umowy Podwykonawcy</w:t>
      </w:r>
      <w:r w:rsidR="00203AA4">
        <w:rPr>
          <w:sz w:val="22"/>
          <w:szCs w:val="22"/>
        </w:rPr>
        <w:t xml:space="preserve"> na podstawie pisemnej umowy</w:t>
      </w:r>
      <w:r w:rsidRPr="00203AA4">
        <w:rPr>
          <w:sz w:val="22"/>
          <w:szCs w:val="22"/>
        </w:rPr>
        <w:t>.</w:t>
      </w:r>
    </w:p>
    <w:p w14:paraId="4E0D0B44" w14:textId="4A36E8C1" w:rsidR="00D20B5F" w:rsidRPr="001A467D" w:rsidRDefault="00000000" w:rsidP="0022184B">
      <w:pPr>
        <w:pStyle w:val="Akapitzlist"/>
        <w:numPr>
          <w:ilvl w:val="0"/>
          <w:numId w:val="19"/>
        </w:numPr>
        <w:tabs>
          <w:tab w:val="left" w:pos="4680"/>
        </w:tabs>
        <w:spacing w:line="360" w:lineRule="auto"/>
        <w:ind w:left="284" w:right="45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zaangażowania przez Wykonawcę do realizacji przedmiotu umowy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Podwykonawców, rozliczenie wynagrodzenia należnego Podwykonawcy nastąpi pomiędzy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Wykonawcą i Podwykonawcą. Zamawiający nie ponosi odpowiedzialności za skutki wynikające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z umów zawartych pomiędzy Wykonawcą a Podwykonawcami, a ewentualne roszczenia</w:t>
      </w:r>
      <w:r w:rsidR="0022184B" w:rsidRPr="001A467D">
        <w:rPr>
          <w:sz w:val="22"/>
          <w:szCs w:val="22"/>
        </w:rPr>
        <w:t xml:space="preserve"> </w:t>
      </w:r>
      <w:r w:rsidRPr="001A467D">
        <w:rPr>
          <w:sz w:val="22"/>
          <w:szCs w:val="22"/>
        </w:rPr>
        <w:t>wynikające z tych umów nie mogą być kierowane do Zamawiającego.</w:t>
      </w:r>
    </w:p>
    <w:p w14:paraId="32EC21CA" w14:textId="44B74C4A" w:rsidR="00BA7D5C" w:rsidRPr="001A467D" w:rsidRDefault="00000000" w:rsidP="00BA7D5C">
      <w:pPr>
        <w:pStyle w:val="Standard"/>
        <w:widowControl/>
        <w:spacing w:before="41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6. Przed przystąpieniem do </w:t>
      </w:r>
      <w:r w:rsidR="000E11EF" w:rsidRPr="001A467D">
        <w:rPr>
          <w:rFonts w:cs="Times New Roman"/>
          <w:sz w:val="22"/>
          <w:szCs w:val="22"/>
        </w:rPr>
        <w:t>opracowania dokumentacji</w:t>
      </w:r>
      <w:r w:rsidRPr="001A467D">
        <w:rPr>
          <w:rFonts w:cs="Times New Roman"/>
          <w:sz w:val="22"/>
          <w:szCs w:val="22"/>
        </w:rPr>
        <w:t xml:space="preserve"> Wykonawca zobowiązany jest do </w:t>
      </w:r>
      <w:r w:rsidR="007352C4" w:rsidRPr="001A467D">
        <w:rPr>
          <w:rFonts w:cs="Times New Roman"/>
          <w:sz w:val="22"/>
          <w:szCs w:val="22"/>
        </w:rPr>
        <w:t>przeprowadzenia wizji</w:t>
      </w:r>
      <w:r w:rsidRPr="001A467D">
        <w:rPr>
          <w:rFonts w:cs="Times New Roman"/>
          <w:sz w:val="22"/>
          <w:szCs w:val="22"/>
        </w:rPr>
        <w:t xml:space="preserve"> lokalnej w terenie objętym opracowaniem. </w:t>
      </w:r>
    </w:p>
    <w:p w14:paraId="15EBADD0" w14:textId="2BFEB0F6" w:rsidR="00D20B5F" w:rsidRPr="001A467D" w:rsidRDefault="00000000" w:rsidP="00BA7D5C">
      <w:pPr>
        <w:pStyle w:val="Standard"/>
        <w:widowControl/>
        <w:spacing w:before="41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eastAsia="Calibri" w:cs="Times New Roman"/>
          <w:sz w:val="22"/>
          <w:szCs w:val="22"/>
        </w:rPr>
        <w:t>7. D</w:t>
      </w:r>
      <w:r w:rsidR="00203AA4">
        <w:rPr>
          <w:rFonts w:eastAsia="Calibri" w:cs="Times New Roman"/>
          <w:sz w:val="22"/>
          <w:szCs w:val="22"/>
        </w:rPr>
        <w:t xml:space="preserve">okumentacja </w:t>
      </w:r>
      <w:r w:rsidRPr="001A467D">
        <w:rPr>
          <w:rFonts w:eastAsia="Calibri" w:cs="Times New Roman"/>
          <w:sz w:val="22"/>
          <w:szCs w:val="22"/>
        </w:rPr>
        <w:t>stanowić będzie opis przedmiotu zamówienia w postępowaniu o udzielenie zamówienia</w:t>
      </w:r>
      <w:r w:rsidR="00BA7D5C" w:rsidRPr="001A467D">
        <w:rPr>
          <w:rFonts w:eastAsia="Calibri" w:cs="Times New Roman"/>
          <w:sz w:val="22"/>
          <w:szCs w:val="22"/>
        </w:rPr>
        <w:t xml:space="preserve"> </w:t>
      </w:r>
      <w:r w:rsidRPr="001A467D">
        <w:rPr>
          <w:rFonts w:eastAsia="Calibri" w:cs="Times New Roman"/>
          <w:sz w:val="22"/>
          <w:szCs w:val="22"/>
        </w:rPr>
        <w:t xml:space="preserve">publicznego na </w:t>
      </w:r>
      <w:r w:rsidR="00BA7D5C" w:rsidRPr="001A467D">
        <w:rPr>
          <w:rFonts w:eastAsia="Times New Roman" w:cs="Times New Roman"/>
          <w:sz w:val="22"/>
          <w:szCs w:val="22"/>
        </w:rPr>
        <w:t xml:space="preserve">doposażenie w stacjonarny agregat prądotwórczy o mocy min. 100 kVA wraz z instalacją podłączeniową </w:t>
      </w:r>
      <w:r w:rsidR="00DB27C9">
        <w:rPr>
          <w:rFonts w:eastAsia="Times New Roman" w:cs="Times New Roman"/>
          <w:sz w:val="22"/>
          <w:szCs w:val="22"/>
        </w:rPr>
        <w:t>na potrzeby Wydziału Zarządzania Kryzysowego i Powiatowego Centrum Zarządzania Kryzysowego</w:t>
      </w:r>
      <w:r w:rsidR="00BA7D5C" w:rsidRPr="001A467D">
        <w:rPr>
          <w:rFonts w:eastAsia="Times New Roman" w:cs="Times New Roman"/>
          <w:sz w:val="22"/>
          <w:szCs w:val="22"/>
        </w:rPr>
        <w:t xml:space="preserve"> w Pułtusku (</w:t>
      </w:r>
      <w:r w:rsidR="006F5D40" w:rsidRPr="001A467D">
        <w:rPr>
          <w:rFonts w:eastAsia="Times New Roman" w:cs="Times New Roman"/>
          <w:sz w:val="22"/>
          <w:szCs w:val="22"/>
        </w:rPr>
        <w:t>wykonanie przyłącza agregatu do sieci, dostawa nowego agregatu prądotwórczego, wykonanie ogrodzenia) a</w:t>
      </w:r>
      <w:r w:rsidRPr="001A467D">
        <w:rPr>
          <w:rFonts w:eastAsia="Calibri" w:cs="Times New Roman"/>
          <w:sz w:val="22"/>
          <w:szCs w:val="22"/>
        </w:rPr>
        <w:t xml:space="preserve"> w związku z tym powinno być wykonane z uwzględnieniem przepisów ustawy z dnia 11 września 2019 r.</w:t>
      </w:r>
      <w:r w:rsidR="00BA7D5C" w:rsidRPr="001A467D">
        <w:rPr>
          <w:rFonts w:eastAsia="Calibri" w:cs="Times New Roman"/>
          <w:sz w:val="22"/>
          <w:szCs w:val="22"/>
        </w:rPr>
        <w:t xml:space="preserve"> </w:t>
      </w:r>
      <w:r w:rsidRPr="001A467D">
        <w:rPr>
          <w:rFonts w:eastAsia="Calibri" w:cs="Times New Roman"/>
          <w:sz w:val="22"/>
          <w:szCs w:val="22"/>
        </w:rPr>
        <w:t>Prawo zamówień publicznych (Dz. U. z 202</w:t>
      </w:r>
      <w:r w:rsidR="004C0004" w:rsidRPr="001A467D">
        <w:rPr>
          <w:rFonts w:eastAsia="Calibri" w:cs="Times New Roman"/>
          <w:sz w:val="22"/>
          <w:szCs w:val="22"/>
        </w:rPr>
        <w:t>6</w:t>
      </w:r>
      <w:r w:rsidRPr="001A467D">
        <w:rPr>
          <w:rFonts w:eastAsia="Calibri" w:cs="Times New Roman"/>
          <w:sz w:val="22"/>
          <w:szCs w:val="22"/>
        </w:rPr>
        <w:t xml:space="preserve"> r. poz. </w:t>
      </w:r>
      <w:r w:rsidR="004C0004" w:rsidRPr="001A467D">
        <w:rPr>
          <w:rFonts w:eastAsia="Calibri" w:cs="Times New Roman"/>
          <w:sz w:val="22"/>
          <w:szCs w:val="22"/>
        </w:rPr>
        <w:t>793</w:t>
      </w:r>
      <w:r w:rsidR="000E11EF" w:rsidRPr="001A467D">
        <w:rPr>
          <w:rFonts w:eastAsia="Calibri" w:cs="Times New Roman"/>
          <w:sz w:val="22"/>
          <w:szCs w:val="22"/>
        </w:rPr>
        <w:t xml:space="preserve">). </w:t>
      </w:r>
      <w:r w:rsidRPr="001A467D">
        <w:rPr>
          <w:rFonts w:cs="Times New Roman"/>
          <w:sz w:val="22"/>
          <w:szCs w:val="22"/>
        </w:rPr>
        <w:t>Przedmiot zamówienia należy opisać w sposób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jednoznaczny i wyczerpujący, za pomocą dostatecznie dokładnych i zrozumiałych określeń, uwzględniając wszystkie wymagania i okoliczności mogące mieć wpływ na sporządzenie oferty na wykonawstwo. Przedmiotu zamówienia nie można opisywać w sposób, który mógłby utrudniać uczciwą konkurencję. Przedmiotu zamówienia nie można opisywać przez wskazanie znaków towarowych, patentów lub pochodzenia, chyba, że jest to uzasadnione specyfiką przedmiotu zamówienia i nie można opisać przedmiotu zamówienia za pomocą dostatecznie dokładnych określeń, a wskazaniu takiemu towarzyszą wyrazy „lub równoważny”. Dodając w opisie przedmiotu zamówienia określenie „równoważny” projektant zobowiązany jest zawrzeć określenia precyzujące kryteria stosowane w celu oceny równoważności.</w:t>
      </w:r>
    </w:p>
    <w:p w14:paraId="7A0D50F3" w14:textId="20D6E3DE" w:rsidR="00D20B5F" w:rsidRPr="001A467D" w:rsidRDefault="00000000">
      <w:pPr>
        <w:widowControl/>
        <w:suppressAutoHyphens w:val="0"/>
        <w:autoSpaceDE/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1A467D">
        <w:rPr>
          <w:sz w:val="22"/>
          <w:szCs w:val="22"/>
        </w:rPr>
        <w:t xml:space="preserve">8. Dokumentacja winna być na etapie opracowania konsultowana i uzgadniana przez Wykonawcę z Zamawiającym. </w:t>
      </w:r>
    </w:p>
    <w:p w14:paraId="1276B3AF" w14:textId="58C4A751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5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6ED80B5A" w14:textId="17D9276D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Wykonawca, z chwilą dokonania przez Zamawiającego zapłaty wynagrodzenia za wykonanie przedmiotu umowy, o który</w:t>
      </w:r>
      <w:r w:rsidR="000E11EF" w:rsidRPr="001A467D">
        <w:rPr>
          <w:rFonts w:cs="Times New Roman"/>
          <w:sz w:val="22"/>
          <w:szCs w:val="22"/>
        </w:rPr>
        <w:t>m</w:t>
      </w:r>
      <w:r w:rsidRPr="001A467D">
        <w:rPr>
          <w:rFonts w:cs="Times New Roman"/>
          <w:sz w:val="22"/>
          <w:szCs w:val="22"/>
        </w:rPr>
        <w:t xml:space="preserve"> mowa w § 2, przenosi na Zamawiającego bez ograniczenia terytorium, czasu i ilości wykorzystania, a Zamawiający nabywa prawo własności egzemplarzy Utworów, całości autorskich praw </w:t>
      </w:r>
      <w:r w:rsidRPr="001A467D">
        <w:rPr>
          <w:rFonts w:cs="Times New Roman"/>
          <w:sz w:val="22"/>
          <w:szCs w:val="22"/>
        </w:rPr>
        <w:lastRenderedPageBreak/>
        <w:t>majątkowych do Utworów, jak również wyłączne prawo do rozporządzania i korzystania z Utworów w pełnym zakresie i w jakikolwiek sposób na wszystkich polach eksploatacji znanych w chwili zawarcia Umowy.</w:t>
      </w:r>
    </w:p>
    <w:p w14:paraId="7138602C" w14:textId="7777777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 szczególności Zamawiający uprawniony będzie do:</w:t>
      </w:r>
    </w:p>
    <w:p w14:paraId="1ACE6828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wykorzystania projektów w celu realizacji, a następnie eksploatacji obiektu, w tym do ich wykorzystania dla celów przygotowania innych koniecznych projektów;</w:t>
      </w:r>
    </w:p>
    <w:p w14:paraId="7B7E76DB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utrwalania oraz zwielokrotniania projektów – w zakresie wytwarzania każdą możliwą techniką, w tym techniką drukarską, reprograficzną, zapisu magnetycznego, techniką cyfrową, wykonywania odbitek, itp.;</w:t>
      </w:r>
    </w:p>
    <w:p w14:paraId="3DA2B5D5" w14:textId="77777777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obrotu egzemplarzami, na których projekty utrwalono – w zakresie wprowadzenia </w:t>
      </w:r>
      <w:r w:rsidRPr="001A467D">
        <w:rPr>
          <w:rFonts w:cs="Times New Roman"/>
          <w:sz w:val="22"/>
          <w:szCs w:val="22"/>
        </w:rPr>
        <w:br/>
        <w:t>do obrotu, użyczenia lub najmu;</w:t>
      </w:r>
    </w:p>
    <w:p w14:paraId="2626730A" w14:textId="23B09905" w:rsidR="00D20B5F" w:rsidRPr="001A467D" w:rsidRDefault="00000000">
      <w:pPr>
        <w:pStyle w:val="Standard"/>
        <w:widowControl/>
        <w:numPr>
          <w:ilvl w:val="0"/>
          <w:numId w:val="6"/>
        </w:numPr>
        <w:tabs>
          <w:tab w:val="left" w:pos="284"/>
        </w:tabs>
        <w:autoSpaceDN w:val="0"/>
        <w:spacing w:before="50"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 zakresie rozpowszechniania projektów w sposób inny niż określony w pkt 3 publiczne udostępnianie, w szczególności na ogólnodostępnych wystawach, wystawianie, wyświetlanie, odtw</w:t>
      </w:r>
      <w:r w:rsidR="00203AA4">
        <w:rPr>
          <w:rFonts w:cs="Times New Roman"/>
          <w:sz w:val="22"/>
          <w:szCs w:val="22"/>
        </w:rPr>
        <w:t>a</w:t>
      </w:r>
      <w:r w:rsidRPr="001A467D">
        <w:rPr>
          <w:rFonts w:cs="Times New Roman"/>
          <w:sz w:val="22"/>
          <w:szCs w:val="22"/>
        </w:rPr>
        <w:t>rz</w:t>
      </w:r>
      <w:r w:rsidR="00203AA4">
        <w:rPr>
          <w:rFonts w:cs="Times New Roman"/>
          <w:sz w:val="22"/>
          <w:szCs w:val="22"/>
        </w:rPr>
        <w:t>a</w:t>
      </w:r>
      <w:r w:rsidRPr="001A467D">
        <w:rPr>
          <w:rFonts w:cs="Times New Roman"/>
          <w:sz w:val="22"/>
          <w:szCs w:val="22"/>
        </w:rPr>
        <w:t xml:space="preserve">nie oraz nadawanie i remitowanie, w każdej możliwej formie urzeczywistnienia, a także publiczne udostępnianie projektów w taki sposób, aby każdy mógł mieć do nich dostęp w miejscu i w czasie przez siebie wybranym. </w:t>
      </w:r>
    </w:p>
    <w:p w14:paraId="2C180520" w14:textId="7777777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Wykonawca udziela Zamawiającemu nieodwołalnego zezwolenia na naruszanie integralności przedmiotu umowy w celu przygotowania i przeprowadzenia wszelkich zmian, jakie Zamawiający uzna za stosowne. </w:t>
      </w:r>
    </w:p>
    <w:p w14:paraId="308962D6" w14:textId="663A8CCC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zezwala Zamawiającemu na wykonanie praw zależnych do projektów,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tj. na rozporządzanie oraz korzystanie z utworów zależnych (adaptacji, zmian, przeróbek, projektów) oraz wyraża zgodę, aby dalszej zgody na wykonywanie praw zależnych przez osoby udzielał Zamawiający.</w:t>
      </w:r>
    </w:p>
    <w:p w14:paraId="21A166CA" w14:textId="651A1E7A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oświadcza, iż wszelkie prawa własności intelektualnej do wytworów intelektualnych, mogących być przedmiotem tych praw, uzyskanych w związku z wykonywaniem postanowień niniejszej Umowy przysługują Zamawiającemu.</w:t>
      </w:r>
      <w:r w:rsidR="00BA7D5C" w:rsidRPr="001A467D">
        <w:rPr>
          <w:rFonts w:cs="Times New Roman"/>
          <w:sz w:val="22"/>
          <w:szCs w:val="22"/>
        </w:rPr>
        <w:t xml:space="preserve"> </w:t>
      </w:r>
      <w:r w:rsidRPr="001A467D">
        <w:rPr>
          <w:rFonts w:cs="Times New Roman"/>
          <w:sz w:val="22"/>
          <w:szCs w:val="22"/>
        </w:rPr>
        <w:t>Jednak w przypadku, gdyby okazało się to konieczne, Wykonawca na żądnie Zamawiającego niezwłocznie podpisze wszelkie dokumenty i/lub dokona wszelkich czynności niezbędnych do uzyskania praw własności intelektualnej przez Zamawiającego do takich przedmiotów otrzymanych w związku z realizacją postanowień umowy.</w:t>
      </w:r>
    </w:p>
    <w:p w14:paraId="47F10BF4" w14:textId="36102708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Jeśli przy wykonywaniu opracowań przez Wykonawcę będą brały udział inne osoby, którym przysługują majątkowe prawa autorskie do opracowań, to w przypadku wytoczenia przeciwko Zamawiającemu powództwa w związku z naruszeniem praw osób trzecich, Wykonawca zobowiązuje się wziąć udział w takim postępowaniu po stronie Zamawiającego i pokryje z własnych środków ewentualne roszczenia tych osób.</w:t>
      </w:r>
    </w:p>
    <w:p w14:paraId="62D78BAF" w14:textId="00CA4E27" w:rsidR="00D20B5F" w:rsidRPr="001A467D" w:rsidRDefault="00000000" w:rsidP="003D2C0A">
      <w:pPr>
        <w:pStyle w:val="Standard"/>
        <w:widowControl/>
        <w:numPr>
          <w:ilvl w:val="0"/>
          <w:numId w:val="5"/>
        </w:numPr>
        <w:tabs>
          <w:tab w:val="left" w:pos="284"/>
        </w:tabs>
        <w:autoSpaceDN w:val="0"/>
        <w:spacing w:before="50" w:line="360" w:lineRule="auto"/>
        <w:ind w:left="284" w:hanging="284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Wykonawca zobowiązuje się wykonać przedmiot umowy w standardzie odpowiadającym aktualnemu stanowi techniki, obowiązującym polskim normom i przepisom polskiego prawodawstwa.</w:t>
      </w:r>
    </w:p>
    <w:p w14:paraId="0216A167" w14:textId="11486FBB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6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00FBDC14" w14:textId="77777777" w:rsidR="00311C97" w:rsidRPr="001A467D" w:rsidRDefault="00311C97" w:rsidP="003D2C0A">
      <w:pPr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Zamawiający zobowiązuje się do: </w:t>
      </w:r>
    </w:p>
    <w:p w14:paraId="5936AB7A" w14:textId="77777777" w:rsidR="00311C97" w:rsidRPr="001A467D" w:rsidRDefault="00311C97" w:rsidP="00B0574A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>umożliwienia wstępu na teren obiektu osobom realizującym przedmiot zamówienia,</w:t>
      </w:r>
    </w:p>
    <w:p w14:paraId="215D5AB7" w14:textId="77777777" w:rsidR="00311C97" w:rsidRPr="001A467D" w:rsidRDefault="00311C97" w:rsidP="00B0574A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udostępnienia posiadanej dokumentacji technicznej i innych materiałów w zakresie niezbędnym do wykonania niniejszej umowy,</w:t>
      </w:r>
    </w:p>
    <w:p w14:paraId="0342EBE4" w14:textId="26A43F1E" w:rsidR="008D401B" w:rsidRPr="00203AA4" w:rsidRDefault="00311C97" w:rsidP="008D401B">
      <w:pPr>
        <w:pStyle w:val="Akapitzlist"/>
        <w:widowControl/>
        <w:numPr>
          <w:ilvl w:val="0"/>
          <w:numId w:val="20"/>
        </w:numPr>
        <w:tabs>
          <w:tab w:val="clear" w:pos="0"/>
        </w:tabs>
        <w:suppressAutoHyphens w:val="0"/>
        <w:autoSpaceDE/>
        <w:spacing w:line="360" w:lineRule="auto"/>
        <w:ind w:left="568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terminowej zapłaty wynagrodzenia za wykonane i odebrane prace. </w:t>
      </w:r>
    </w:p>
    <w:p w14:paraId="3BFDA73A" w14:textId="6468E4B3" w:rsidR="00D20B5F" w:rsidRPr="001A467D" w:rsidRDefault="00000000" w:rsidP="00311C97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BA7D5C" w:rsidRPr="001A467D">
        <w:rPr>
          <w:rFonts w:cs="Times New Roman"/>
          <w:b/>
          <w:bCs/>
          <w:sz w:val="22"/>
          <w:szCs w:val="22"/>
        </w:rPr>
        <w:t>7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0E47F625" w14:textId="47F7EDF7" w:rsidR="00BA7D5C" w:rsidRPr="001A467D" w:rsidRDefault="00000000" w:rsidP="00BA7D5C">
      <w:pPr>
        <w:pStyle w:val="Standard"/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>Z tytułu realizacji umowy Zamawiający zobowiązuje się wypłacić Wykonawcy wynagrodzenie w łącznej wysokości</w:t>
      </w:r>
      <w:r w:rsidRPr="001A467D">
        <w:rPr>
          <w:rFonts w:cs="Times New Roman"/>
          <w:b/>
          <w:sz w:val="22"/>
          <w:szCs w:val="22"/>
        </w:rPr>
        <w:t xml:space="preserve"> </w:t>
      </w:r>
      <w:r w:rsidR="00205F4C">
        <w:rPr>
          <w:rFonts w:cs="Times New Roman"/>
          <w:b/>
          <w:sz w:val="22"/>
          <w:szCs w:val="22"/>
        </w:rPr>
        <w:t>10</w:t>
      </w:r>
      <w:r w:rsidR="009C2E6A">
        <w:rPr>
          <w:rFonts w:cs="Times New Roman"/>
          <w:b/>
          <w:sz w:val="22"/>
          <w:szCs w:val="22"/>
        </w:rPr>
        <w:t xml:space="preserve">.000,00 </w:t>
      </w:r>
      <w:r w:rsidRPr="009C2E6A">
        <w:rPr>
          <w:rFonts w:cs="Times New Roman"/>
          <w:b/>
          <w:sz w:val="22"/>
          <w:szCs w:val="22"/>
        </w:rPr>
        <w:t xml:space="preserve">zł </w:t>
      </w:r>
      <w:r w:rsidR="00BA7D5C" w:rsidRPr="009C2E6A">
        <w:rPr>
          <w:rFonts w:cs="Times New Roman"/>
          <w:b/>
          <w:sz w:val="22"/>
          <w:szCs w:val="22"/>
        </w:rPr>
        <w:t>netto</w:t>
      </w:r>
      <w:r w:rsidR="009C2E6A" w:rsidRPr="009C2E6A">
        <w:rPr>
          <w:rFonts w:cs="Times New Roman"/>
          <w:b/>
          <w:sz w:val="22"/>
          <w:szCs w:val="22"/>
        </w:rPr>
        <w:t xml:space="preserve"> =</w:t>
      </w:r>
      <w:r w:rsidR="00BA7D5C"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b/>
          <w:sz w:val="22"/>
          <w:szCs w:val="22"/>
        </w:rPr>
        <w:t xml:space="preserve">brutto </w:t>
      </w:r>
      <w:r w:rsidRPr="001A467D">
        <w:rPr>
          <w:rFonts w:cs="Times New Roman"/>
          <w:bCs/>
          <w:i/>
          <w:iCs/>
          <w:sz w:val="22"/>
          <w:szCs w:val="22"/>
        </w:rPr>
        <w:t xml:space="preserve">(słownie: </w:t>
      </w:r>
      <w:r w:rsidR="00205F4C">
        <w:rPr>
          <w:rFonts w:cs="Times New Roman"/>
          <w:bCs/>
          <w:i/>
          <w:iCs/>
          <w:sz w:val="22"/>
          <w:szCs w:val="22"/>
        </w:rPr>
        <w:t>dziesięć</w:t>
      </w:r>
      <w:r w:rsidR="009C2E6A">
        <w:rPr>
          <w:rFonts w:cs="Times New Roman"/>
          <w:bCs/>
          <w:i/>
          <w:iCs/>
          <w:sz w:val="22"/>
          <w:szCs w:val="22"/>
        </w:rPr>
        <w:t xml:space="preserve"> tysięcy złotych 00/100</w:t>
      </w:r>
      <w:r w:rsidR="00B165CF" w:rsidRPr="001A467D">
        <w:rPr>
          <w:rFonts w:cs="Times New Roman"/>
          <w:bCs/>
          <w:i/>
          <w:iCs/>
          <w:sz w:val="22"/>
          <w:szCs w:val="22"/>
        </w:rPr>
        <w:t>.</w:t>
      </w:r>
      <w:r w:rsidR="00724646" w:rsidRPr="001A467D">
        <w:rPr>
          <w:rFonts w:cs="Times New Roman"/>
          <w:bCs/>
          <w:i/>
          <w:iCs/>
          <w:sz w:val="22"/>
          <w:szCs w:val="22"/>
        </w:rPr>
        <w:t>).</w:t>
      </w:r>
      <w:r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bCs/>
          <w:sz w:val="22"/>
          <w:szCs w:val="22"/>
        </w:rPr>
        <w:t xml:space="preserve">Umowa podlega publikacji w Centralnym Rejestrze Umów. </w:t>
      </w:r>
    </w:p>
    <w:p w14:paraId="18E15570" w14:textId="5DEE68BE" w:rsidR="00724646" w:rsidRPr="001A467D" w:rsidRDefault="00724646" w:rsidP="00BA7D5C">
      <w:pPr>
        <w:pStyle w:val="Standard"/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 xml:space="preserve">Wynagrodzenie, o którym mowa w ust 1 obejmuje wszystkie koszty związane z realizacją prac, w tym w szczególności koszty dojazdu do miejsc wykonywania usługi, podatek od towarów i usług VAT, inne opłaty i podatki, opłaty celne, ubezpieczenia, koszty zakupu materiałów i części niezbędnych do wykonania umowy, koszty pracy zatrudnionych przez Wykonawcę pracowników, przeniesienie autorskich praw majątkowych na zasadach określonych w § </w:t>
      </w:r>
      <w:r w:rsidR="000E11EF" w:rsidRPr="001A467D">
        <w:rPr>
          <w:rFonts w:cs="Times New Roman"/>
          <w:bCs/>
          <w:sz w:val="22"/>
          <w:szCs w:val="22"/>
        </w:rPr>
        <w:t>5</w:t>
      </w:r>
      <w:r w:rsidRPr="001A467D">
        <w:rPr>
          <w:rFonts w:cs="Times New Roman"/>
          <w:bCs/>
          <w:sz w:val="22"/>
          <w:szCs w:val="22"/>
        </w:rPr>
        <w:t xml:space="preserve"> oraz z tytułu udzielenia wszelkich pozostałych uprawnień, zgód, w tym do wykonania autorskich praw zależnych i zezwoleń.</w:t>
      </w:r>
      <w:r w:rsidR="00BA7D5C" w:rsidRPr="001A467D">
        <w:rPr>
          <w:rFonts w:cs="Times New Roman"/>
          <w:bCs/>
          <w:sz w:val="22"/>
          <w:szCs w:val="22"/>
        </w:rPr>
        <w:t xml:space="preserve"> </w:t>
      </w:r>
      <w:r w:rsidR="00BA7D5C" w:rsidRPr="001A467D">
        <w:rPr>
          <w:rFonts w:cs="Times New Roman"/>
          <w:sz w:val="22"/>
          <w:szCs w:val="22"/>
        </w:rPr>
        <w:t xml:space="preserve">Ponadto oświadcza, że podane wynagrodzenie umowne obejmuje obowiązującą w 2026 roku wysokość minimalnego wynagrodzenia za pracę lub minimalnej stawki godzinowej, ustalonych na podstawie ustawy z dnia 10 października 2002 r. o minimalnym wynagrodzeniu za pracę i w przypadku ich zmiany nie będzie występował o zmianę wynagrodzenia umownego. </w:t>
      </w:r>
    </w:p>
    <w:p w14:paraId="63EB249C" w14:textId="17968059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>Podpisany bez zastrzeżeń protokół odbioru usługi stanowić będzie podstawę do wystawienia przez Wykonawcę faktury</w:t>
      </w:r>
      <w:r w:rsidR="00BA7D5C" w:rsidRPr="001A467D">
        <w:rPr>
          <w:rFonts w:eastAsia="Lucida Sans Unicode"/>
          <w:bCs/>
          <w:kern w:val="1"/>
          <w:sz w:val="22"/>
          <w:szCs w:val="22"/>
        </w:rPr>
        <w:t xml:space="preserve">. </w:t>
      </w:r>
    </w:p>
    <w:p w14:paraId="7FDFB51D" w14:textId="747CBEAB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>Rozliczenie Stron umowy nastąpi jednorazowo, na podstawie faktury</w:t>
      </w:r>
      <w:r w:rsidR="00BA7D5C" w:rsidRPr="001A467D">
        <w:rPr>
          <w:rFonts w:eastAsia="Lucida Sans Unicode"/>
          <w:bCs/>
          <w:kern w:val="1"/>
          <w:sz w:val="22"/>
          <w:szCs w:val="22"/>
        </w:rPr>
        <w:t xml:space="preserve">, </w:t>
      </w:r>
      <w:r w:rsidRPr="001A467D">
        <w:rPr>
          <w:rFonts w:eastAsia="Lucida Sans Unicode"/>
          <w:bCs/>
          <w:kern w:val="1"/>
          <w:sz w:val="22"/>
          <w:szCs w:val="22"/>
        </w:rPr>
        <w:t>po wykonaniu przedmiotu umowy.</w:t>
      </w:r>
    </w:p>
    <w:p w14:paraId="4660990A" w14:textId="0616300D" w:rsidR="00724646" w:rsidRPr="001A467D" w:rsidRDefault="00724646" w:rsidP="003D2C0A">
      <w:pPr>
        <w:pStyle w:val="Akapitzlist"/>
        <w:widowControl/>
        <w:numPr>
          <w:ilvl w:val="0"/>
          <w:numId w:val="7"/>
        </w:numPr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>Płatność zostanie dokonana przelewem na wskazany przez Wykonawcę rachunek bankowy, w terminie 30 dni od daty otrzymania przez Zamawiającego prawidłowo wypełnionej faktury zgodnie z następującymi danymi:</w:t>
      </w:r>
    </w:p>
    <w:p w14:paraId="02DBE5A2" w14:textId="42468374" w:rsidR="00724646" w:rsidRPr="001A467D" w:rsidRDefault="00724646" w:rsidP="003D2C0A">
      <w:pPr>
        <w:pStyle w:val="Akapitzlist"/>
        <w:widowControl/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 xml:space="preserve">      Nabywca: Powiat Pułtuski, ul. Marii Skłodowskiej-Curie 11, 06-100 Pułtusk, </w:t>
      </w:r>
      <w:r w:rsidRPr="001A467D">
        <w:rPr>
          <w:rFonts w:eastAsia="Lucida Sans Unicode"/>
          <w:bCs/>
          <w:kern w:val="1"/>
          <w:sz w:val="22"/>
          <w:szCs w:val="22"/>
        </w:rPr>
        <w:br/>
        <w:t xml:space="preserve">      NIP 568 16 18 062,</w:t>
      </w:r>
    </w:p>
    <w:p w14:paraId="490538E4" w14:textId="262DD6E1" w:rsidR="00724646" w:rsidRPr="001A467D" w:rsidRDefault="00724646" w:rsidP="003D2C0A">
      <w:pPr>
        <w:pStyle w:val="Akapitzlist"/>
        <w:widowControl/>
        <w:suppressAutoHyphens w:val="0"/>
        <w:autoSpaceDE/>
        <w:spacing w:line="360" w:lineRule="auto"/>
        <w:ind w:left="284" w:hanging="284"/>
        <w:jc w:val="both"/>
        <w:rPr>
          <w:rFonts w:eastAsia="Lucida Sans Unicode"/>
          <w:bCs/>
          <w:kern w:val="1"/>
          <w:sz w:val="22"/>
          <w:szCs w:val="22"/>
        </w:rPr>
      </w:pPr>
      <w:r w:rsidRPr="001A467D">
        <w:rPr>
          <w:rFonts w:eastAsia="Lucida Sans Unicode"/>
          <w:bCs/>
          <w:kern w:val="1"/>
          <w:sz w:val="22"/>
          <w:szCs w:val="22"/>
        </w:rPr>
        <w:t xml:space="preserve">Odbiorca: Starostwo Powiatowe w Pułtusku, ul. Marii Skłodowskiej-Curie 11, </w:t>
      </w:r>
      <w:r w:rsidRPr="001A467D">
        <w:rPr>
          <w:rFonts w:eastAsia="Lucida Sans Unicode"/>
          <w:bCs/>
          <w:kern w:val="1"/>
          <w:sz w:val="22"/>
          <w:szCs w:val="22"/>
        </w:rPr>
        <w:br/>
        <w:t xml:space="preserve">06-100 Pułtusk. </w:t>
      </w:r>
    </w:p>
    <w:p w14:paraId="448DF2E8" w14:textId="77777777" w:rsidR="00724646" w:rsidRPr="001A467D" w:rsidRDefault="00724646" w:rsidP="003D2C0A">
      <w:pPr>
        <w:pStyle w:val="Akapitzlist"/>
        <w:widowControl/>
        <w:numPr>
          <w:ilvl w:val="0"/>
          <w:numId w:val="21"/>
        </w:numPr>
        <w:tabs>
          <w:tab w:val="clear" w:pos="0"/>
          <w:tab w:val="num" w:pos="425"/>
        </w:tabs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przypadku, gdy Wykonawca będzie wystawiał fakturę w Krajowym Systemie e-Faktur (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>) fakturę należy wystawić na rzecz:</w:t>
      </w:r>
    </w:p>
    <w:p w14:paraId="14AC98D5" w14:textId="1C3E2782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     Nabywca (podmiot2): </w:t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Powiat Pułtuski</w:t>
      </w:r>
    </w:p>
    <w:p w14:paraId="3C6FE218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ul. Marii Skłodowskiej-Curie 11</w:t>
      </w:r>
    </w:p>
    <w:p w14:paraId="2B418DD5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06-100 Pułtusk</w:t>
      </w:r>
    </w:p>
    <w:p w14:paraId="0CEAF96D" w14:textId="77777777" w:rsidR="00724646" w:rsidRPr="001A467D" w:rsidRDefault="00724646" w:rsidP="00203AA4">
      <w:pPr>
        <w:pStyle w:val="Akapitzlist"/>
        <w:spacing w:line="360" w:lineRule="auto"/>
        <w:ind w:left="3120" w:firstLine="425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NIP: 568 16 18 062</w:t>
      </w:r>
    </w:p>
    <w:p w14:paraId="2D6F844B" w14:textId="2938341E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     Odbiorca (podmiot inny/podmiot3): </w:t>
      </w:r>
      <w:r w:rsidRPr="001A467D">
        <w:rPr>
          <w:sz w:val="22"/>
          <w:szCs w:val="22"/>
        </w:rPr>
        <w:tab/>
        <w:t>Starostwo Powiatowe w Pułtusku</w:t>
      </w:r>
    </w:p>
    <w:p w14:paraId="2A3305D7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ul. Marii Skłodowskiej-Curie 11</w:t>
      </w:r>
    </w:p>
    <w:p w14:paraId="0273E5B9" w14:textId="77777777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06-100 Pułtusk</w:t>
      </w:r>
    </w:p>
    <w:p w14:paraId="33408ACD" w14:textId="2B60F94E" w:rsidR="00724646" w:rsidRPr="001A467D" w:rsidRDefault="00724646" w:rsidP="003D2C0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</w:r>
      <w:r w:rsidRPr="001A467D">
        <w:rPr>
          <w:sz w:val="22"/>
          <w:szCs w:val="22"/>
        </w:rPr>
        <w:tab/>
        <w:t>NIP: 568 14 17 174</w:t>
      </w:r>
    </w:p>
    <w:p w14:paraId="5BDAC1E2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tabs>
          <w:tab w:val="clear" w:pos="0"/>
          <w:tab w:val="num" w:pos="425"/>
        </w:tabs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przypadku, o którym mowa w ust. 6 faktury będą wystawiane i odbierane za pośrednictwem Krajowego Systemu e-Faktur (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), zgodnie z obowiązującymi przepisami prawa. Co do terminu płatności ust. 5 stosuje się odpowiednio. Za dzień doręczenia faktury uznaje się dzień przydzielenia jej numeru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>, z zastrzeżeniem ust. 8.</w:t>
      </w:r>
    </w:p>
    <w:p w14:paraId="724CE4E6" w14:textId="3539ADC3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przypadku awarii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, faktury będą tymczasowo przesyłane w formie elektronicznej w formacie pliku PDF za pośrednictwem poczty elektronicznej na adres e-mail: </w:t>
      </w:r>
      <w:hyperlink r:id="rId8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>.</w:t>
      </w:r>
    </w:p>
    <w:p w14:paraId="0AF637AE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284" w:hanging="284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 dzień doręczenia faktury wystawionej w czasie trwania awarii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uznaje się dzień wpływu wiadomości zawierającej fakturę w formacie pliku PDF na adres e-mail: </w:t>
      </w:r>
      <w:hyperlink r:id="rId9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 xml:space="preserve">, albo dzień przydzielenia jej numeru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, w zależności, które z tych zdarzeń nastąpiło wcześniej. Doręczenie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faktury wystawionej w czasie trwania awarii nie skutkuje rozpoczęciem biegu terminu płatności.</w:t>
      </w:r>
    </w:p>
    <w:p w14:paraId="22C2C5E3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przypadku niedostępności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po stronie Wykonawcy za dzień doręczenia faktury uznaje się dzień przydzielenia jej numeru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. Przez tryb niedostępności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należy rozumieć niedostępność, o której stanowi przepis art. 106ne ust. 4 ustawy z dnia 11 marca 2004 r. o podatku od towarów i usług, a także tryb offline24, o którym stanowią przepisy art. 106nda ust. 1 i 2 ustawy z dnia 11 marca 2004 r. o podatku od towarów i usług.</w:t>
      </w:r>
    </w:p>
    <w:p w14:paraId="252E475E" w14:textId="0B2A535C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przypadku faktury wystawionej w czasie trwania awarii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zapłata wynagrodzenia nastąpi na podstawie prawidłowo wystawionej faktury w terminie </w:t>
      </w:r>
      <w:r w:rsidR="000E11EF" w:rsidRPr="001A467D">
        <w:rPr>
          <w:sz w:val="22"/>
          <w:szCs w:val="22"/>
        </w:rPr>
        <w:t>30</w:t>
      </w:r>
      <w:r w:rsidRPr="001A467D">
        <w:rPr>
          <w:sz w:val="22"/>
          <w:szCs w:val="22"/>
        </w:rPr>
        <w:t xml:space="preserve"> dni liczonym od pierwszego dnia roboczego po dniu potwierdzenia otrzymania wiadomości zawierającej fakturę w formacie pliku PDF na adres e-mail: </w:t>
      </w:r>
      <w:hyperlink r:id="rId10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>, na rachunek bankowy Wykonawcy wskazany w fakturze.</w:t>
      </w:r>
    </w:p>
    <w:p w14:paraId="7B74B9EF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Zamawiający zastrzega że, płatność nastąpi na podstawie prawidłowo wystawionej faktury. Za prawidłowo wystawioną uznaje się fakturę:</w:t>
      </w:r>
    </w:p>
    <w:p w14:paraId="480E0F64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wystawioną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(z wyjątkiem przypadków, kiedy faktura wystawiana jest w czasie awarii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>), gdzie w zakresie prawidłowego określenia nabywcy w polu „Podmiot2” w pozycji „JST” wpisano „1”, oraz w polu „Podmiot inny/Podmiot3” wpisano NIP Odbiorcy oraz w polu „Rola” wpisano „8” – JST odbiorca, </w:t>
      </w:r>
    </w:p>
    <w:p w14:paraId="5E715C0C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zawierającą w swojej treści nr umowy/ zamówienia, której dotyczy, </w:t>
      </w:r>
    </w:p>
    <w:p w14:paraId="3DE527B4" w14:textId="77777777" w:rsidR="00683A75" w:rsidRPr="001A467D" w:rsidRDefault="00683A75" w:rsidP="003D2C0A">
      <w:pPr>
        <w:numPr>
          <w:ilvl w:val="0"/>
          <w:numId w:val="2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zgodnie z przepisami prawa oraz prawidłową pod względem formalnym i rachunkowym.</w:t>
      </w:r>
    </w:p>
    <w:p w14:paraId="1B30FB16" w14:textId="77777777" w:rsidR="00683A75" w:rsidRPr="001A467D" w:rsidRDefault="00683A75" w:rsidP="003D2C0A">
      <w:p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wystawienia faktury w sposób niezgodny z powyższym, Zamawiający zastrzega sobie prawo wstrzymania zapłaty do czasu otrzymania prawidłowo wystawionej faktury. Po otrzymaniu prawidłowo wystawionej faktury termin płatności będzie liczony zgodnie z ust. 11.</w:t>
      </w:r>
    </w:p>
    <w:p w14:paraId="411D348A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Załączniki, które nie mogą zgodnie z obowiązującymi przepisami stanowić załącznika do faktury wystawionej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, należy przesłać w formie elektronicznej w formacie pliku PDF za pośrednictwem poczty elektronicznej na adres e-mail: </w:t>
      </w:r>
      <w:hyperlink r:id="rId11" w:history="1">
        <w:r w:rsidRPr="001A467D">
          <w:rPr>
            <w:sz w:val="22"/>
            <w:szCs w:val="22"/>
          </w:rPr>
          <w:t>kancelaria@powiatpultuski.pl</w:t>
        </w:r>
      </w:hyperlink>
      <w:r w:rsidRPr="001A467D">
        <w:rPr>
          <w:sz w:val="22"/>
          <w:szCs w:val="22"/>
        </w:rPr>
        <w:t xml:space="preserve">, w terminie do 3 dni roboczych od daty otrzymania faktury, o którym mowa w ust. 7 lub ust. 9 lub ust. 10. </w:t>
      </w:r>
    </w:p>
    <w:p w14:paraId="187558CB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 xml:space="preserve">Wykonawca może również wystawić fakturę w formie elektronicznej i przedłożyć ją Zamawiającemu przez Platformę Elektronicznego Fakturowania (PEF) znajdującą się na stronie </w:t>
      </w:r>
      <w:hyperlink r:id="rId12" w:history="1">
        <w:r w:rsidRPr="001A467D">
          <w:rPr>
            <w:sz w:val="22"/>
            <w:szCs w:val="22"/>
          </w:rPr>
          <w:t>https://efaktura.gov.pl/</w:t>
        </w:r>
      </w:hyperlink>
      <w:r w:rsidRPr="001A467D">
        <w:rPr>
          <w:sz w:val="22"/>
          <w:szCs w:val="22"/>
        </w:rPr>
        <w:t xml:space="preserve">, poprzez Konto Podmiotu (Wykonawcy). Taka faktura elektroniczna uważana jest za fakturę ustrukturyzowaną po przydzieleniu jej numeru identyfikującego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. Z momentem przydzielenia fakturze elektronicznej numeru identyfikującego w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 faktura uważana jest za odebraną, wcześniejsze pobranie faktury elektronicznej z PEF nie skutkuje rozpoczęciem biegu terminu płatności należności w tytułu świadczenia nią dokumentowanego.” Pozostałe postanowienia umowne dot. faktur ustrukturyzowanych, w tym dotyczące prawidłowo wystawionej faktury, awarii i niedostępności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 xml:space="preserve">, rozpoczęcia biegu terminu płatności stosuje się do faktur elektronicznych, o których mowa w ustawie o elektronicznym fakturowaniu, którym przydziela się numer </w:t>
      </w:r>
      <w:proofErr w:type="spellStart"/>
      <w:r w:rsidRPr="001A467D">
        <w:rPr>
          <w:sz w:val="22"/>
          <w:szCs w:val="22"/>
        </w:rPr>
        <w:t>KSeF</w:t>
      </w:r>
      <w:proofErr w:type="spellEnd"/>
      <w:r w:rsidRPr="001A467D">
        <w:rPr>
          <w:sz w:val="22"/>
          <w:szCs w:val="22"/>
        </w:rPr>
        <w:t>.”.</w:t>
      </w:r>
    </w:p>
    <w:p w14:paraId="68DC223C" w14:textId="414E1433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otrzymania błędnie wystawionej faktury Zamawiający poinformuje o tym Wykonawcę, a Wykonawca zobowiązany będzie do skorygowania faktury, zgodnie z obowiązującymi przepisami. Do czasu doręczenia Zamawiającemu prawidłowo skorygowanej faktury termin płatność faktury, o którym mowa w ust. 5 nie biegnie.</w:t>
      </w:r>
    </w:p>
    <w:p w14:paraId="601A445E" w14:textId="7777777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Wykonawca gwarantuje stałą i niezmienną cenę usługi przez cały okres trwania umowy. </w:t>
      </w:r>
    </w:p>
    <w:p w14:paraId="096B4586" w14:textId="26CDA6E7" w:rsidR="00683A75" w:rsidRPr="001A467D" w:rsidRDefault="00683A75" w:rsidP="003D2C0A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konieczności podjęcia dodatkowych działań, nie wskazanych bezpośrednio w umowie, niezbędnych do prawidłowej realizacji przedmiotu umowy, Wykonawca nie będzie z tego tytułu żądał od Zamawiającego dodatkowego wynagrodzenia</w:t>
      </w:r>
      <w:r w:rsidR="007352C4" w:rsidRPr="001A467D">
        <w:rPr>
          <w:sz w:val="22"/>
          <w:szCs w:val="22"/>
        </w:rPr>
        <w:t>.</w:t>
      </w:r>
    </w:p>
    <w:p w14:paraId="645EDA3A" w14:textId="6EF08946" w:rsidR="007352C4" w:rsidRPr="001A467D" w:rsidRDefault="007352C4" w:rsidP="007352C4">
      <w:pPr>
        <w:pStyle w:val="Standard"/>
        <w:widowControl/>
        <w:numPr>
          <w:ilvl w:val="0"/>
          <w:numId w:val="21"/>
        </w:numPr>
        <w:spacing w:line="360" w:lineRule="auto"/>
        <w:jc w:val="both"/>
        <w:rPr>
          <w:rFonts w:cs="Times New Roman"/>
          <w:bCs/>
          <w:sz w:val="22"/>
          <w:szCs w:val="22"/>
        </w:rPr>
      </w:pPr>
      <w:r w:rsidRPr="001A467D">
        <w:rPr>
          <w:rFonts w:cs="Times New Roman"/>
          <w:bCs/>
          <w:sz w:val="22"/>
          <w:szCs w:val="22"/>
        </w:rPr>
        <w:t xml:space="preserve">Wykonawca zobowiązuje się do nieodpłatnej poprawy/zmiany/uzupełnienia wykonanej dokumentacji (w terminie, o którym mowa w §8 ust. 2), bez dodatkowego wynagrodzenia w przypadku zmiany przepisów, zgłoszenia zastrzeżeń do wykonanej dokumentacji, w tym również na etapie realizowanej umowy na podstawie ww. dokumentacji. Ponadto Wykonawca zobowiązany jest do czynnego (nieodpłatnego) udziału na każde wezwanie Zamawiającego w trakcie realizacji umowy na podstawie ww. dokumentacji. </w:t>
      </w:r>
    </w:p>
    <w:p w14:paraId="25E6DCFB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Wynagrodzenie określone w ust. 1 zawiera wszelkie koszty opracowania dokumentacji bez względu na okoliczności i źródło ich powstania.</w:t>
      </w:r>
    </w:p>
    <w:p w14:paraId="24B850F8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nieuwzględnienia przez Wykonawcę wszystkich prac i innych wydatków niezbędnych do zrealizowania Przedmiotu Umowy na warunkach określonych niniejszą umową są one elementem ryzyka Wykonawcy i nie skutkują zwiększeniem wynagrodzenia.</w:t>
      </w:r>
    </w:p>
    <w:p w14:paraId="4E06EE05" w14:textId="77777777" w:rsidR="007352C4" w:rsidRPr="001A467D" w:rsidRDefault="007352C4" w:rsidP="007352C4">
      <w:pPr>
        <w:widowControl/>
        <w:numPr>
          <w:ilvl w:val="0"/>
          <w:numId w:val="21"/>
        </w:numPr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Wynagrodzenie Wykonawcy nie podlega waloryzacji.</w:t>
      </w:r>
    </w:p>
    <w:p w14:paraId="663E59D9" w14:textId="4968F648" w:rsidR="007352C4" w:rsidRPr="001A467D" w:rsidRDefault="007352C4" w:rsidP="007352C4">
      <w:pPr>
        <w:pStyle w:val="Akapitzlist"/>
        <w:widowControl/>
        <w:numPr>
          <w:ilvl w:val="0"/>
          <w:numId w:val="21"/>
        </w:numPr>
        <w:suppressAutoHyphens w:val="0"/>
        <w:autoSpaceDE/>
        <w:spacing w:line="360" w:lineRule="auto"/>
        <w:contextualSpacing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Dokonanie odbioru i zatwierdzenie dokumentacji, o której mowa w §2 ust. 1 nie zwania Wykonawcy z odpowiedzialności za wszelkie błędy i nieprawidłowości w niej zawarte, wykryte po dokonaniu odbioru, w szczególności w okresie rękojmi/gwarancji udzielonej przez Wykonawcę realizującego roboty w oparciu o </w:t>
      </w:r>
      <w:r w:rsidR="000E11EF" w:rsidRPr="001A467D">
        <w:rPr>
          <w:sz w:val="22"/>
          <w:szCs w:val="22"/>
        </w:rPr>
        <w:t>dokumentację</w:t>
      </w:r>
      <w:r w:rsidRPr="001A467D">
        <w:rPr>
          <w:sz w:val="22"/>
          <w:szCs w:val="22"/>
        </w:rPr>
        <w:t xml:space="preserve"> stanowiąc</w:t>
      </w:r>
      <w:r w:rsidR="000E11EF" w:rsidRPr="001A467D">
        <w:rPr>
          <w:sz w:val="22"/>
          <w:szCs w:val="22"/>
        </w:rPr>
        <w:t>ą</w:t>
      </w:r>
      <w:r w:rsidRPr="001A467D">
        <w:rPr>
          <w:sz w:val="22"/>
          <w:szCs w:val="22"/>
        </w:rPr>
        <w:t xml:space="preserve"> przedmiot umowy. </w:t>
      </w:r>
    </w:p>
    <w:p w14:paraId="28CD3B0B" w14:textId="48DE3883" w:rsidR="007352C4" w:rsidRPr="001A467D" w:rsidRDefault="007352C4" w:rsidP="007352C4">
      <w:pPr>
        <w:pStyle w:val="Standard"/>
        <w:widowControl/>
        <w:numPr>
          <w:ilvl w:val="0"/>
          <w:numId w:val="21"/>
        </w:numPr>
        <w:shd w:val="clear" w:color="auto" w:fill="FFFFFF"/>
        <w:autoSpaceDN w:val="0"/>
        <w:spacing w:line="360" w:lineRule="auto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>Jeżeli Wykonawca nie usunie wad w wyznaczonym terminie, Zamawiający może usunąć te wady we własnym zakresie lub przy pomocy osoby trzeciej, na ryzyko i koszt Wykonawcy.</w:t>
      </w:r>
    </w:p>
    <w:p w14:paraId="2D07FC72" w14:textId="236D1FD8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8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2AE0DCDD" w14:textId="02E55A8D" w:rsidR="00D20B5F" w:rsidRPr="001A467D" w:rsidRDefault="00000000" w:rsidP="003D2C0A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Zamawiający wspólnie z Wykonawcą rozszerzają odpowiedzialność Wykonawcy z tytułu rękojmi za </w:t>
      </w:r>
      <w:r w:rsidRPr="001A467D">
        <w:rPr>
          <w:sz w:val="22"/>
          <w:szCs w:val="22"/>
        </w:rPr>
        <w:lastRenderedPageBreak/>
        <w:t xml:space="preserve">wady fizyczne i prawne Przedmiotu Umowy. Termin rękojmi skończy się najwcześniej wraz z upływem terminu odpowiedzialności z tytułu rękojmi za wady wykonawcy </w:t>
      </w:r>
      <w:r w:rsidR="000E11EF" w:rsidRPr="001A467D">
        <w:rPr>
          <w:sz w:val="22"/>
          <w:szCs w:val="22"/>
        </w:rPr>
        <w:t>zamówienia publicznego</w:t>
      </w:r>
      <w:r w:rsidRPr="001A467D">
        <w:rPr>
          <w:sz w:val="22"/>
          <w:szCs w:val="22"/>
        </w:rPr>
        <w:t>, wykonywan</w:t>
      </w:r>
      <w:r w:rsidR="000E11EF" w:rsidRPr="001A467D">
        <w:rPr>
          <w:sz w:val="22"/>
          <w:szCs w:val="22"/>
        </w:rPr>
        <w:t>ego</w:t>
      </w:r>
      <w:r w:rsidRPr="001A467D">
        <w:rPr>
          <w:sz w:val="22"/>
          <w:szCs w:val="22"/>
        </w:rPr>
        <w:t xml:space="preserve"> na podstawie dokumentacji będącej Przedmiotem Umowy.</w:t>
      </w:r>
    </w:p>
    <w:p w14:paraId="1F7A1E99" w14:textId="77777777" w:rsidR="00D20B5F" w:rsidRPr="001A467D" w:rsidRDefault="00000000" w:rsidP="003D2C0A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A467D">
        <w:rPr>
          <w:rFonts w:eastAsia="Calibri"/>
          <w:sz w:val="22"/>
          <w:szCs w:val="22"/>
        </w:rPr>
        <w:t xml:space="preserve">Jeżeli zostaną stwierdzone błędy lub braki w Przedmiocie Umowy, Wykonawca usunie je </w:t>
      </w:r>
      <w:r w:rsidRPr="001A467D">
        <w:rPr>
          <w:rFonts w:eastAsia="Calibri"/>
          <w:sz w:val="22"/>
          <w:szCs w:val="22"/>
        </w:rPr>
        <w:br/>
        <w:t>w terminie nie dłuższym niż 7 dni liczonym od dnia zgłoszenia w formie pisemnej/email przez Zamawiającego. W przypadku nieusunięcia błędów lub braków w ustalonym terminie Zamawiającemu będzie przysługiwało prawo do naliczenia kar umownych według dalszych postanowień Umowy lub uprawnienia ustawowe z tytułu rękojmi.</w:t>
      </w:r>
    </w:p>
    <w:p w14:paraId="2AF492C0" w14:textId="77777777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eastAsia="Times New Roman" w:cs="Times New Roman"/>
          <w:sz w:val="22"/>
          <w:szCs w:val="22"/>
        </w:rPr>
        <w:t>Wykonawca udziela Zamawiającemu pisemnej gwarancji jakości przedmiotu zamówienia, której okres obowiązywania jest równy okresowi rękojmi.</w:t>
      </w:r>
    </w:p>
    <w:p w14:paraId="03AE87F3" w14:textId="038EE113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eastAsia="Times New Roman" w:cs="Times New Roman"/>
          <w:sz w:val="22"/>
          <w:szCs w:val="22"/>
        </w:rPr>
        <w:t xml:space="preserve">Niezależnie od uprawnień z tytułu rękojmi, Zamawiającemu przysługuje prawo żądania </w:t>
      </w:r>
      <w:r w:rsidRPr="001A467D">
        <w:rPr>
          <w:rFonts w:eastAsia="Times New Roman" w:cs="Times New Roman"/>
          <w:sz w:val="22"/>
          <w:szCs w:val="22"/>
        </w:rPr>
        <w:br/>
        <w:t>od Wykonawcy naprawienia szkody powstałej wskutek nieosiągnięcia w zrealizowanym obiekcie parametrów zgodnych z normami i</w:t>
      </w:r>
      <w:r w:rsidR="000E11EF" w:rsidRPr="001A467D">
        <w:rPr>
          <w:rFonts w:eastAsia="Times New Roman" w:cs="Times New Roman"/>
          <w:sz w:val="22"/>
          <w:szCs w:val="22"/>
        </w:rPr>
        <w:t xml:space="preserve"> właściwymi</w:t>
      </w:r>
      <w:r w:rsidRPr="001A467D">
        <w:rPr>
          <w:rFonts w:eastAsia="Times New Roman" w:cs="Times New Roman"/>
          <w:sz w:val="22"/>
          <w:szCs w:val="22"/>
        </w:rPr>
        <w:t xml:space="preserve"> przepisami.</w:t>
      </w:r>
    </w:p>
    <w:p w14:paraId="38C56D90" w14:textId="77777777" w:rsidR="00D20B5F" w:rsidRPr="001A467D" w:rsidRDefault="00000000" w:rsidP="003D2C0A">
      <w:pPr>
        <w:pStyle w:val="Standard"/>
        <w:widowControl/>
        <w:numPr>
          <w:ilvl w:val="0"/>
          <w:numId w:val="11"/>
        </w:numPr>
        <w:shd w:val="clear" w:color="auto" w:fill="FFFFFF"/>
        <w:autoSpaceDN w:val="0"/>
        <w:spacing w:line="360" w:lineRule="auto"/>
        <w:ind w:left="426" w:hanging="426"/>
        <w:jc w:val="both"/>
        <w:rPr>
          <w:rFonts w:cs="Times New Roman"/>
          <w:sz w:val="22"/>
          <w:szCs w:val="22"/>
        </w:rPr>
      </w:pPr>
      <w:r w:rsidRPr="001A467D">
        <w:rPr>
          <w:rFonts w:cs="Times New Roman"/>
          <w:sz w:val="22"/>
          <w:szCs w:val="22"/>
        </w:rPr>
        <w:t xml:space="preserve">Jeżeli Wykonawca nie usunie wad w wyznaczonym terminie, Zamawiający może usunąć </w:t>
      </w:r>
      <w:r w:rsidRPr="001A467D">
        <w:rPr>
          <w:rFonts w:cs="Times New Roman"/>
          <w:sz w:val="22"/>
          <w:szCs w:val="22"/>
        </w:rPr>
        <w:br/>
        <w:t>te wady we własnym zakresie lub przy pomocy osoby trzeciej, na ryzyko i koszt Wykonawcy.</w:t>
      </w:r>
    </w:p>
    <w:p w14:paraId="70657033" w14:textId="322CD9F5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9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1391EDA7" w14:textId="2663F566" w:rsidR="00D20B5F" w:rsidRPr="001A467D" w:rsidRDefault="00000000">
      <w:pPr>
        <w:widowControl/>
        <w:suppressAutoHyphens w:val="0"/>
        <w:autoSpaceDE/>
        <w:spacing w:line="360" w:lineRule="auto"/>
        <w:jc w:val="both"/>
        <w:rPr>
          <w:bCs/>
          <w:sz w:val="22"/>
          <w:szCs w:val="22"/>
        </w:rPr>
      </w:pPr>
      <w:r w:rsidRPr="001A467D">
        <w:rPr>
          <w:sz w:val="22"/>
          <w:szCs w:val="22"/>
        </w:rPr>
        <w:t xml:space="preserve">Wykonawca nie może dokonać cesji żadnych praw i roszczeń lub przeniesienia obowiązków wynikających z umowy na rzecz osoby trzeciej bez uprzedniej </w:t>
      </w:r>
      <w:r w:rsidR="00203AA4">
        <w:rPr>
          <w:sz w:val="22"/>
          <w:szCs w:val="22"/>
        </w:rPr>
        <w:t xml:space="preserve">pisemnej </w:t>
      </w:r>
      <w:r w:rsidRPr="001A467D">
        <w:rPr>
          <w:sz w:val="22"/>
          <w:szCs w:val="22"/>
        </w:rPr>
        <w:t>zgody Zamawiającego.</w:t>
      </w:r>
    </w:p>
    <w:p w14:paraId="2930581D" w14:textId="177FEFD1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 xml:space="preserve">§ </w:t>
      </w:r>
      <w:r w:rsidR="00103582" w:rsidRPr="001A467D">
        <w:rPr>
          <w:rFonts w:cs="Times New Roman"/>
          <w:b/>
          <w:bCs/>
          <w:sz w:val="22"/>
          <w:szCs w:val="22"/>
        </w:rPr>
        <w:t>10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3233AA7D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przypadku niewykonania lub nienależytego wykonania umowy Strony uprawnione są do dochodzenia swoich roszczeń na zasadach określonych w niniejszej umowie oraz na zasadach ogólnych Kodeksu cywilnego.</w:t>
      </w:r>
    </w:p>
    <w:p w14:paraId="03204040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W poniżej określonych przypadkach Zamawiający uprawniony jest do żądania od Wykonawcy zapłaty następujących kar umownych: </w:t>
      </w:r>
    </w:p>
    <w:p w14:paraId="074D8BA1" w14:textId="3CEE3FDF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20%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w przypadku odstąpienia albo rozwiązania umowy przez Wykonawcę lub Zamawiającego z przyczyn leżących po stronie Wykonawcy,</w:t>
      </w:r>
    </w:p>
    <w:p w14:paraId="44F251B1" w14:textId="4C013D04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0,5%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za każdy rozpoczęty dzień zwłoki w wykonaniu </w:t>
      </w:r>
      <w:r w:rsidR="0030400E" w:rsidRPr="001A467D">
        <w:rPr>
          <w:sz w:val="22"/>
          <w:szCs w:val="22"/>
        </w:rPr>
        <w:t xml:space="preserve">lub należytym wykonaniu </w:t>
      </w:r>
      <w:r w:rsidRPr="001A467D">
        <w:rPr>
          <w:sz w:val="22"/>
          <w:szCs w:val="22"/>
        </w:rPr>
        <w:t>usługi,</w:t>
      </w:r>
    </w:p>
    <w:p w14:paraId="49661FF3" w14:textId="1903C323" w:rsidR="009635ED" w:rsidRPr="001A467D" w:rsidRDefault="009635ED" w:rsidP="009635ED">
      <w:pPr>
        <w:pStyle w:val="Akapitzlist"/>
        <w:widowControl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0,5% wynagrodzenia brutto,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1, za każdy rozpoczęty dzień zwłoki w usunięciu </w:t>
      </w:r>
      <w:r w:rsidR="0030400E" w:rsidRPr="001A467D">
        <w:rPr>
          <w:sz w:val="22"/>
          <w:szCs w:val="22"/>
        </w:rPr>
        <w:t xml:space="preserve">lub należytym usunięciu </w:t>
      </w:r>
      <w:r w:rsidRPr="001A467D">
        <w:rPr>
          <w:sz w:val="22"/>
          <w:szCs w:val="22"/>
        </w:rPr>
        <w:t>wad w terminach określonych w §</w:t>
      </w:r>
      <w:r w:rsidR="00103582" w:rsidRPr="001A467D">
        <w:rPr>
          <w:sz w:val="22"/>
          <w:szCs w:val="22"/>
        </w:rPr>
        <w:t>8</w:t>
      </w:r>
      <w:r w:rsidRPr="001A467D">
        <w:rPr>
          <w:sz w:val="22"/>
          <w:szCs w:val="22"/>
        </w:rPr>
        <w:t xml:space="preserve"> ust. 2.</w:t>
      </w:r>
    </w:p>
    <w:p w14:paraId="6DE49A38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Kary umowne podlegają łączeniu.</w:t>
      </w:r>
    </w:p>
    <w:p w14:paraId="75FD5A97" w14:textId="1941E7AD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Łączna wysokość kar umownych nie może przekraczać 30% wartości brutto wynagrodzenia, o którym mowa w §</w:t>
      </w:r>
      <w:r w:rsidR="00103582" w:rsidRPr="001A467D">
        <w:rPr>
          <w:sz w:val="22"/>
          <w:szCs w:val="22"/>
        </w:rPr>
        <w:t>7</w:t>
      </w:r>
      <w:r w:rsidRPr="001A467D">
        <w:rPr>
          <w:sz w:val="22"/>
          <w:szCs w:val="22"/>
        </w:rPr>
        <w:t xml:space="preserve"> ust. 1.</w:t>
      </w:r>
    </w:p>
    <w:p w14:paraId="138943A0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Strony zastrzegają możliwość dochodzenia odszkodowania przewyższającego wysokość ww. kar umownych. W przypadku, gdy kary umowne nie pokrywają szkody wyrządzonej Zamawiającemu z tytułu niewykonania lub nienależytego wykonania umowy, także w przypadkach, dla których nie zastrzeżono </w:t>
      </w:r>
      <w:r w:rsidRPr="001A467D">
        <w:rPr>
          <w:sz w:val="22"/>
          <w:szCs w:val="22"/>
        </w:rPr>
        <w:lastRenderedPageBreak/>
        <w:t>kar umownych, Zamawiający ma prawo dochodzić odszkodowania uzupełniającego na zasadach ogólnych Kodeksu cywilnego.</w:t>
      </w:r>
    </w:p>
    <w:p w14:paraId="13F412D7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Termin zapłaty kar umownych wynosi 7 dni od dostarczenia dokumentu obciążającego karami umownymi drugiej Stronie /nota obciążeniowa/.</w:t>
      </w:r>
    </w:p>
    <w:p w14:paraId="1583810C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Zamawiający jest uprawniony do potrącania kar umownych z wynagrodzenia Wykonawcy lub z wierzytelności należnych Wykonawcy z innych tytułów, w tym z innych umów zawartych z Zamawiającym, na co Wykonawca wyraża zgodę.</w:t>
      </w:r>
    </w:p>
    <w:p w14:paraId="70FA7303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jego podwykonawców lub inne podmioty.</w:t>
      </w:r>
    </w:p>
    <w:p w14:paraId="531B2922" w14:textId="77777777" w:rsidR="009635ED" w:rsidRPr="001A467D" w:rsidRDefault="009635ED" w:rsidP="009635ED">
      <w:pPr>
        <w:pStyle w:val="Akapitzlist"/>
        <w:widowControl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Zapłata kar umownych nie zwalnia Wykonawcy z wykonania obowiązków określonych w niniejszej umowie, o ile Zamawiający nie podjął decyzji w przedmiocie odstąpienia lub rozwiązania umowy, lub dokonania jej zmiany.</w:t>
      </w:r>
    </w:p>
    <w:p w14:paraId="501F75CD" w14:textId="0C02001C" w:rsidR="003D2C0A" w:rsidRPr="001A467D" w:rsidRDefault="003D2C0A" w:rsidP="003D2C0A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1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47AAFE7C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zakresie ochrony informacji niejawnych Wykonawca zobowiązany jest do stosowania przepisów ustawy z dnia 5 sierpnia 2010 r. o ochronie informacji niejawnych (Dz. U. z 2025 r. poz. 1209) oraz przepisów wykonawczych do ustawy oraz procedur bezpieczeństwa obowiązujących u użytkownika w związku z realizacją przedmiotu umowy.</w:t>
      </w:r>
    </w:p>
    <w:p w14:paraId="05F1B171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oświadcza, że do realizacji przedmiotu umowy skieruje osoby, które posiadają obywatelstwo polskie i nie są skazane prawomocnym wyrokiem za przestępstwa umyślne ścigane z oskarżenia publicznego lub umyślne przestępstwa skarbowe.</w:t>
      </w:r>
    </w:p>
    <w:p w14:paraId="24310016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ramach realizacji przedmiotu umowy materiały niejawne nie będą przekazywane do siedziby Wykonawcy oraz nie będzie prowadzona pomiędzy użytkownikiem i Wykonawcą wymiana korespondencji niejawnej.</w:t>
      </w:r>
    </w:p>
    <w:p w14:paraId="06DD2323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 ramach realizacji umowy Wykonawca nie będzie przetwarzał informacji niejawnych przy wykorzystaniu systemów teleinformatycznych, w tym własnych lub Zamawiającego.</w:t>
      </w:r>
    </w:p>
    <w:p w14:paraId="6C99B2B4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Zabronione jest zawieranie umów i zlecanie prac podwykonawcom bez wiedzy i zgody Zamawiającego.</w:t>
      </w:r>
    </w:p>
    <w:p w14:paraId="5F699E0C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zobowiązany jest przestrzegać przepisów wewnętrznych obowiązujących w obiekcie lub na terenie jednostki organizacyjnej użytkownika, na rzecz którego realizowany jest przedmiot umowy.</w:t>
      </w:r>
    </w:p>
    <w:p w14:paraId="71E11988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Przekazane materiały i wszelkie informacje uzyskane przez Wykonawcę w czasie i po realizacji zamówienia nie mogą być udostępniane osobom trzecim, jak również wykorzystywane do żadnego rodzaju materiałów propagandowych i czynności z tym związanych, w szczególności prezentacji w środkach masowego przekazu, filmach, ulotkach, folderach, systemach teleinformatycznych, itp.</w:t>
      </w:r>
    </w:p>
    <w:p w14:paraId="639D7B2D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Wszyscy pracownicy mają obowiązek zachowania w tajemnicy informacje, jakie uzyskali w związku z wykonywaniem umowy. Obowiązek zachowania tajemnicy trwa zarówno w czasie realizacji umowy jak i po zakończeniu.</w:t>
      </w:r>
    </w:p>
    <w:p w14:paraId="2B8B6875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lastRenderedPageBreak/>
        <w:t>Ustala się, że informację nie posiadającą klauzuli tajności, to jest informacje jawne, należy traktować jako informację wrażliwą, to jest taką, której nie należy przekazywać osobom nieupoważnionym do ich posiadania.</w:t>
      </w:r>
    </w:p>
    <w:p w14:paraId="1E3314B1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>Wykonawca ma obowiązek poinformować wszystkie osoby uczestniczące w procesie realizacji umowy o obowiązku zachowania w tajemnicy informacji, jakie uzyskali w związku z wykonywaniem umowy.</w:t>
      </w:r>
    </w:p>
    <w:p w14:paraId="28AD8904" w14:textId="77777777" w:rsidR="003D2C0A" w:rsidRPr="001A467D" w:rsidRDefault="003D2C0A" w:rsidP="003D2C0A">
      <w:pPr>
        <w:pStyle w:val="Akapitzlist"/>
        <w:widowControl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sz w:val="22"/>
          <w:szCs w:val="22"/>
        </w:rPr>
      </w:pPr>
      <w:r w:rsidRPr="001A467D">
        <w:rPr>
          <w:sz w:val="22"/>
          <w:szCs w:val="22"/>
        </w:rPr>
        <w:t xml:space="preserve">Niewykonanie lub nienależyte wykonanie obowiązków wynikających z ustawy z dnia 5 sierpnia 2010 r. o ochronie informacji niejawnych, także nieprzestrzeganie wymagań określonych w niniejszej paragrafie skutkować będzie zerwaniem umowy z winy Wykonawcy i skierowaniem wniosku o ściganie karne zarówno w trakcie wykonywania umowy jak i po jej zakończeniu. </w:t>
      </w:r>
    </w:p>
    <w:p w14:paraId="41CB4E81" w14:textId="77777777" w:rsidR="008D401B" w:rsidRPr="001A467D" w:rsidRDefault="008D401B" w:rsidP="008D401B">
      <w:pPr>
        <w:widowControl/>
        <w:suppressAutoHyphens w:val="0"/>
        <w:autoSpaceDE/>
        <w:spacing w:line="360" w:lineRule="auto"/>
        <w:jc w:val="both"/>
        <w:rPr>
          <w:sz w:val="22"/>
          <w:szCs w:val="22"/>
        </w:rPr>
      </w:pPr>
    </w:p>
    <w:p w14:paraId="5AB8AF0D" w14:textId="58C20F85" w:rsidR="00D20B5F" w:rsidRPr="001A467D" w:rsidRDefault="00000000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2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205370D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oświadcza, że wypełnił obowiązek informacyjny względem osób fizycznych skierowanych do realizacji niniejszego zamówienia przewidziany w przepisach art. 13 i 14 Rozporządzenia Parlamentu Europejskiego i Rady (UE) 2016/679 z dnia 27 kwietnia 2016 r. w sprawie ochrony osób fizycznych w związku z przetwarzaniem danych osobowych i w sprawie swobodnego przepływu takich danych oraz uchylenia dyrektywy 95/46/WE (ogólne rozporządzenie o ochronie danych, Dz. Urz. UE L 119 z 04 maja 2016 r., zwane dalej „RODO”), tj. że poinformował osoby skierowane do realizacji niniejszej umowy, że ich dane osobowe w zakresie wskazanym w umowie zostaną udostępnione Zamawiającemu w celu związanym z realizacją niniejszej umowy.</w:t>
      </w:r>
    </w:p>
    <w:p w14:paraId="3C1D1C75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 oświadcza, że realizuje obowiązki Administratora Danych Osobowych określone w przepisach Rozporządzenia Parlamentu Europejskiego i Rady (UE) 2016/679 z dnia 27 kwietnia 2016 r. w sprawie ochrony osób fizycznych w związku z przetwarzaniem danych osobowych i w sprawie swobodnego przepływu takich danych oraz uchylenia dyrektywy 95/46/WE (ogólne rozporządzenie o ochronie danych, Dz. Urz. UE L 119 z 04.05.2016 r., dalej: RODO) oraz wydanymi na jego podstawie krajowymi przepisami z zakresu ochrony danych osobowych.</w:t>
      </w:r>
    </w:p>
    <w:p w14:paraId="43D9965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zapewnia przestrzeganie zasad przetwarzania i ochrony danych osobowych zgodnie z przepisami RODO oraz wydanymi na jego podstawie krajowymi przepisami z zakresu ochrony danych osobowych.</w:t>
      </w:r>
    </w:p>
    <w:p w14:paraId="0D6A29CE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Zamawiający, w trybie art. 28 RODO powierza Wykonawcy dane osobowe, tj. dane osób wyznaczonych przez Zamawiającego do realizacji niniejszej umowy, wskazanych w niniejszej umowie do przetwarzania na zasadach i w celu określonym w niniejszej umowie.</w:t>
      </w:r>
    </w:p>
    <w:p w14:paraId="3CD28A45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będzie przetwarzał powierzone na podstawie umowy następujące rodzaje danych osobowych: dane zwykłe oraz dane dotyczące następujących kategorii osób – pracowników Zamawiającego – w postaci imion i nazwisk, numerów telefonów oraz adresów mailowych, wyłącznie ww. celu realizacji umowy.</w:t>
      </w:r>
    </w:p>
    <w:p w14:paraId="740F4903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 xml:space="preserve">Wykonawca zobowiązuje się przy przetwarzaniu danych osobowych podczas realizacji niniejszej umowy do ich zabezpieczenia poprzez stosowanie odpowiednich środków technicznych i organizacyjnych, </w:t>
      </w:r>
      <w:r w:rsidRPr="001A467D">
        <w:rPr>
          <w:rFonts w:eastAsia="Calibri"/>
          <w:sz w:val="22"/>
          <w:szCs w:val="22"/>
        </w:rPr>
        <w:lastRenderedPageBreak/>
        <w:t>zapewniających adekwatny stopień bezpieczeństwa, odpowiadający ryzyku związanemu z przetwarzaniem danych osobowych, o którym mowa w art. 32 RODO oraz wydanych na jego podstawie krajowych przepisów z zakresu ochrony danych osobowych.</w:t>
      </w:r>
    </w:p>
    <w:p w14:paraId="0970F107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dołożyć należytej staranności przy przetwarzaniu powierzonych danych osobowych.</w:t>
      </w:r>
    </w:p>
    <w:p w14:paraId="4CDB539D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do nadania stosownych upoważnień do przetwarzania danych osobowych wszystkim osobom, które będą przetwarzały powierzone dane w celu realizacji niniejszej umowy oraz będzie prowadził i aktualizował rejestr.</w:t>
      </w:r>
    </w:p>
    <w:p w14:paraId="15237F1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zobowiązuje się do zachowania w tajemnicy, o której mowa w art. 28 ust. 3 lit. B RODO, danych przetwarzanych w zakresie umowy, a w szczególności nieudostępniania ich innym podmiotom, także w postaci zagregowanych danych statystycznych, zarówno podczas trwania umowy, jak i po jej ustaniu.</w:t>
      </w:r>
    </w:p>
    <w:p w14:paraId="0DD01D2E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Przekazanie powierzonych danych do państwa trzeciego może nastąpić jedynie w przypadku, że obowiązek taki nakłada na Wykonawcę prawo Unii lub prawo państwa członkowskiego, któremu podlega Wykonawca. W takim przypadku przed rozpoczęciem przetwarzania Wykonawca informuje Zamawiającego o tym obowiązku prawnym, o ile prawo to nie zabrania udzielania takiej informacji z uwagi na ważny interes publiczny.</w:t>
      </w:r>
    </w:p>
    <w:p w14:paraId="03FC368C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ponosi odpowiedzialność za przetwarzanie danych osobowych niezgodnie z treścią umowy, RODO lub wydanymi na jego podstawie krajowymi przepisami z zakresu ochrony danych osobowych, a w szczególności za udostępnienie powierzonych do przetwarzania danych osobowych osobom nieupoważnionym.</w:t>
      </w:r>
    </w:p>
    <w:p w14:paraId="7DC53B3F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Zamawiający zobowiązuje Wykonawcę do natychmiastowego, tj. bez zbędnej zwłoki, nie później jednak niż w ciągu 24 godzin, powiadomienia Zamawiającego o próbie lub fakcie naruszenia poufności danych osobowych przetwarzanych w wyniku realizacji umowy. Zawiadomienie to powinno być dokonane w formie pisemnej lub mailowej.</w:t>
      </w:r>
    </w:p>
    <w:p w14:paraId="127EEE67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Calibri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na pisemne żądanie Administratora Danych Osobowych, umożliwi Zamawiającemu przeprowadzenie kontroli procesu przetwarzania i ochrony danych osobowych. Wykonawca zobowiązuje się, pod rygorem niezwłocznego rozwiązania umowy, do usunięcia uchybień stwierdzonych podczas kontroli w terminie wskazanym przez Zamawiającego.</w:t>
      </w:r>
    </w:p>
    <w:p w14:paraId="2A8CAB7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Verdana"/>
          <w:sz w:val="22"/>
          <w:szCs w:val="22"/>
        </w:rPr>
      </w:pPr>
      <w:r w:rsidRPr="001A467D">
        <w:rPr>
          <w:rFonts w:eastAsia="Calibri"/>
          <w:sz w:val="22"/>
          <w:szCs w:val="22"/>
        </w:rPr>
        <w:t>Wykonawca po zakończeniu umowy usunie wszelkie dane osobowe uzyskane na podstawie regulacji umowy oraz wszelkie ich istniejące kopie w ciągu 7 dni. Po wykonaniu zobowiązania, o którym mowa w zdaniu poprzedzającym Wykonawca powiadomi Zamawiającego pisemnie o fakcie usunięcia danych.</w:t>
      </w:r>
    </w:p>
    <w:p w14:paraId="719B3ACA" w14:textId="77777777" w:rsidR="001B1439" w:rsidRPr="001A467D" w:rsidRDefault="001B1439" w:rsidP="001B1439">
      <w:pPr>
        <w:widowControl/>
        <w:numPr>
          <w:ilvl w:val="0"/>
          <w:numId w:val="13"/>
        </w:numPr>
        <w:suppressAutoHyphens w:val="0"/>
        <w:autoSpaceDE/>
        <w:spacing w:line="360" w:lineRule="auto"/>
        <w:jc w:val="both"/>
        <w:rPr>
          <w:rFonts w:eastAsia="Verdana"/>
          <w:sz w:val="22"/>
          <w:szCs w:val="22"/>
        </w:rPr>
      </w:pPr>
      <w:r w:rsidRPr="001A467D">
        <w:rPr>
          <w:rFonts w:eastAsia="Verdana"/>
          <w:sz w:val="22"/>
          <w:szCs w:val="22"/>
        </w:rPr>
        <w:t>Zamawiający zastrzega sobie możliwość rozwiązania umowy w przypadku stwierdzenia naruszenia prze Wykonawcę warunków bezpieczeństwa i ochrony danych osobowych.</w:t>
      </w:r>
    </w:p>
    <w:p w14:paraId="54742659" w14:textId="79E235B9" w:rsidR="007352C4" w:rsidRPr="001A467D" w:rsidRDefault="00000000" w:rsidP="00637A2B">
      <w:pPr>
        <w:pStyle w:val="Standard"/>
        <w:widowControl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467D">
        <w:rPr>
          <w:rFonts w:cs="Times New Roman"/>
          <w:b/>
          <w:bCs/>
          <w:sz w:val="22"/>
          <w:szCs w:val="22"/>
        </w:rPr>
        <w:t>§ 1</w:t>
      </w:r>
      <w:r w:rsidR="00103582" w:rsidRPr="001A467D">
        <w:rPr>
          <w:rFonts w:cs="Times New Roman"/>
          <w:b/>
          <w:bCs/>
          <w:sz w:val="22"/>
          <w:szCs w:val="22"/>
        </w:rPr>
        <w:t>3</w:t>
      </w:r>
      <w:r w:rsidRPr="001A467D">
        <w:rPr>
          <w:rFonts w:cs="Times New Roman"/>
          <w:b/>
          <w:bCs/>
          <w:sz w:val="22"/>
          <w:szCs w:val="22"/>
        </w:rPr>
        <w:t>.</w:t>
      </w:r>
    </w:p>
    <w:p w14:paraId="30A0219A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lastRenderedPageBreak/>
        <w:t>Wykonawca zobowiązuje się do powiadamiania Zamawiającego w terminie 14 dni o każdej zmianie adresu, nazwy oraz wszelkich zmianach związanych z jego statusem prawnym. Powyższe nie wymaga formy pisemnego aneksu.</w:t>
      </w:r>
    </w:p>
    <w:p w14:paraId="0A35D56F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Times New Roman"/>
          <w:sz w:val="22"/>
          <w:szCs w:val="22"/>
          <w:lang w:eastAsia="pl-PL"/>
        </w:rPr>
      </w:pPr>
      <w:r w:rsidRPr="001A467D">
        <w:rPr>
          <w:rFonts w:eastAsia="Times New Roman"/>
          <w:sz w:val="22"/>
          <w:szCs w:val="22"/>
          <w:lang w:eastAsia="pl-PL"/>
        </w:rPr>
        <w:t>Zamawiający zastrzega sobie, że pisma kierowane do Wykonawcy na ostatni znany mu adres uważa się za skutecznie doręczone z dniem powtórnego zawiadomienia o możliwości odbioru pisma, albo zwrotu przez pocztę z adnotacją o nieskuteczności doręczenia.</w:t>
      </w:r>
    </w:p>
    <w:p w14:paraId="7D1366D9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Ewentualne spory wynikające z niniejszej umowy lub mogące powstać na tle realizacji przedmiotu niniejszej umowy, będą rozstrzygane przez sąd powszechny właściwy miejscowo według siedziby Zamawiającego.</w:t>
      </w:r>
    </w:p>
    <w:p w14:paraId="6C5D8FBC" w14:textId="21D4697C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bookmarkStart w:id="0" w:name="_Hlk166236510"/>
      <w:r w:rsidRPr="001A467D">
        <w:rPr>
          <w:rFonts w:eastAsia="Calibri"/>
          <w:sz w:val="22"/>
          <w:szCs w:val="22"/>
          <w:lang w:eastAsia="en-US"/>
        </w:rPr>
        <w:t>W sprawach nieuregulowanych niniejszą umową mają zastosowanie przepisy Kodeksu cywilnego</w:t>
      </w:r>
      <w:r w:rsidR="0030400E" w:rsidRPr="001A467D">
        <w:rPr>
          <w:rFonts w:eastAsia="Calibri"/>
          <w:sz w:val="22"/>
          <w:szCs w:val="22"/>
          <w:lang w:eastAsia="en-US"/>
        </w:rPr>
        <w:t xml:space="preserve"> </w:t>
      </w:r>
      <w:r w:rsidRPr="001A467D">
        <w:rPr>
          <w:rFonts w:eastAsia="Calibri"/>
          <w:sz w:val="22"/>
          <w:szCs w:val="22"/>
          <w:lang w:eastAsia="en-US"/>
        </w:rPr>
        <w:t>oraz inne przepisy powszechnie obowiązujące w danym zakresie.</w:t>
      </w:r>
    </w:p>
    <w:bookmarkEnd w:id="0"/>
    <w:p w14:paraId="5C6017B5" w14:textId="77777777" w:rsidR="00637A2B" w:rsidRPr="001A467D" w:rsidRDefault="00637A2B" w:rsidP="00637A2B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Wszelkie zmiany niniejszej umowy wymagają formy pisemnego aneksu pod rygorem nieważności, chyba że w umowie wyraźnie zastrzeżono inaczej.</w:t>
      </w:r>
    </w:p>
    <w:p w14:paraId="6D7A50B2" w14:textId="5D372EC1" w:rsidR="00637A2B" w:rsidRPr="001A467D" w:rsidRDefault="00637A2B" w:rsidP="00D84152">
      <w:pPr>
        <w:widowControl/>
        <w:numPr>
          <w:ilvl w:val="0"/>
          <w:numId w:val="27"/>
        </w:numPr>
        <w:suppressAutoHyphens w:val="0"/>
        <w:autoSpaceDE/>
        <w:spacing w:before="120" w:line="360" w:lineRule="auto"/>
        <w:ind w:left="426" w:hanging="426"/>
        <w:rPr>
          <w:rFonts w:eastAsia="Calibri"/>
          <w:sz w:val="22"/>
          <w:szCs w:val="22"/>
          <w:lang w:eastAsia="en-US"/>
        </w:rPr>
      </w:pPr>
      <w:r w:rsidRPr="001A467D">
        <w:rPr>
          <w:rFonts w:eastAsia="Calibri"/>
          <w:sz w:val="22"/>
          <w:szCs w:val="22"/>
          <w:lang w:eastAsia="en-US"/>
        </w:rPr>
        <w:t>Umowę sporządzono w dwóch jednobrzmiących egzemplarzach, każdy na prawach oryginału, po jednej dla każdej ze Stron</w:t>
      </w:r>
      <w:r w:rsidR="00D84152">
        <w:rPr>
          <w:rFonts w:eastAsia="Calibri"/>
          <w:sz w:val="22"/>
          <w:szCs w:val="22"/>
          <w:lang w:eastAsia="en-US"/>
        </w:rPr>
        <w:t xml:space="preserve">. </w:t>
      </w:r>
    </w:p>
    <w:p w14:paraId="7E7ED643" w14:textId="77777777" w:rsidR="003F6C2F" w:rsidRPr="001A467D" w:rsidRDefault="003F6C2F">
      <w:pPr>
        <w:pStyle w:val="Standard"/>
        <w:widowControl/>
        <w:spacing w:line="360" w:lineRule="auto"/>
        <w:rPr>
          <w:rFonts w:cs="Times New Roman"/>
          <w:bCs/>
          <w:sz w:val="22"/>
          <w:szCs w:val="22"/>
        </w:rPr>
      </w:pPr>
    </w:p>
    <w:p w14:paraId="60409945" w14:textId="77777777" w:rsidR="00D20B5F" w:rsidRPr="001A467D" w:rsidRDefault="00000000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1A467D">
        <w:rPr>
          <w:rFonts w:cs="Times New Roman"/>
          <w:b/>
          <w:sz w:val="22"/>
          <w:szCs w:val="22"/>
        </w:rPr>
        <w:t>ZAMAWIAJĄCY                                                                                                             WYKONAWCA</w:t>
      </w:r>
    </w:p>
    <w:p w14:paraId="50CD6B68" w14:textId="77777777" w:rsidR="00D20B5F" w:rsidRPr="001A467D" w:rsidRDefault="00D20B5F">
      <w:pPr>
        <w:pStyle w:val="Standard"/>
        <w:spacing w:line="360" w:lineRule="auto"/>
        <w:jc w:val="both"/>
        <w:rPr>
          <w:rFonts w:cs="Times New Roman"/>
          <w:b/>
        </w:rPr>
      </w:pPr>
    </w:p>
    <w:p w14:paraId="3EC41D3E" w14:textId="77777777" w:rsidR="00D20B5F" w:rsidRPr="001A467D" w:rsidRDefault="00D20B5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7DE68A5C" w14:textId="77777777" w:rsidR="003F6C2F" w:rsidRPr="001A467D" w:rsidRDefault="003F6C2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714C8E49" w14:textId="77777777" w:rsidR="003F6C2F" w:rsidRPr="001A467D" w:rsidRDefault="003F6C2F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495D1EF3" w14:textId="77777777" w:rsidR="000E34C8" w:rsidRPr="001A467D" w:rsidRDefault="000E34C8">
      <w:pPr>
        <w:pStyle w:val="Standard"/>
        <w:tabs>
          <w:tab w:val="left" w:pos="8157"/>
          <w:tab w:val="left" w:pos="8866"/>
          <w:tab w:val="right" w:pos="11276"/>
          <w:tab w:val="right" w:pos="12410"/>
        </w:tabs>
        <w:spacing w:line="360" w:lineRule="auto"/>
        <w:rPr>
          <w:rFonts w:cs="Times New Roman"/>
        </w:rPr>
      </w:pPr>
    </w:p>
    <w:p w14:paraId="6E1C3C0A" w14:textId="77777777" w:rsidR="000E34C8" w:rsidRPr="001A467D" w:rsidRDefault="000E34C8" w:rsidP="000E34C8">
      <w:pPr>
        <w:widowControl/>
        <w:autoSpaceDE/>
        <w:jc w:val="center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1A467D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INFORMACJA O OBOWIĄZYWANIU PROCEDURY ZGŁOSZEŃ WEWNĘTRZNYCH</w:t>
      </w:r>
    </w:p>
    <w:p w14:paraId="4C382F96" w14:textId="77777777" w:rsidR="000E34C8" w:rsidRPr="001A467D" w:rsidRDefault="000E34C8" w:rsidP="000E34C8">
      <w:pPr>
        <w:widowControl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Informuję, że na podstawie art. 24 ust. 1 ustawy z dnia 14 czerwca 2024 r. o ochronie sygnalistów (Dz. U. poz. 928) w Starostwie Powiatowym w Pułtusku została ustalona procedura zgłoszeń wewnętrznych i wprowadzona zarządzeniem Nr 58/2024 Starosty Pułtuskiego z dnia 18 września 2024 r. w sprawie wprowadzenia Regulaminu dotyczącego przyjmowania zgłoszeń wewnętrznych oraz podejmowania działań następczych.</w:t>
      </w:r>
    </w:p>
    <w:p w14:paraId="22867352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W związku z powyższym, mają Państwo prawo zgłoszenia naruszenia prawa, polegającego na działaniu lub zaniechaniu niezgodnego z prawem lub mającego na celu obejście prawa, w obszarach określonych w art. 3 ust. 1 ustawy.</w:t>
      </w:r>
    </w:p>
    <w:p w14:paraId="1B02E4DC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Zgłoszeń można dokonywać za pośrednictwem następujących kanałów:</w:t>
      </w:r>
    </w:p>
    <w:p w14:paraId="59129E1E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za pomocą poczty elektronicznej na adres: </w:t>
      </w:r>
      <w:hyperlink r:id="rId13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sygnalista@powiatpultuski.pl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 xml:space="preserve">; </w:t>
      </w:r>
    </w:p>
    <w:p w14:paraId="3A48C8B4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w formie listownej na adres Starostwa Powiatowego w Pułtusku, ul. Marii Skłodowskiej-Curie 11,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06-100 Pułtusk z dopiskiem na kopercie, np. „zgłoszenie nieprawidłowości”, „stanowisko, o którym mowa w § 3 ust. 1 – do rąk własnych”;</w:t>
      </w:r>
    </w:p>
    <w:p w14:paraId="15487922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osobiście, za pomocą bezpośredniego spotkania zorganizowanego na wniosek osoby zgłaszającej;</w:t>
      </w:r>
    </w:p>
    <w:p w14:paraId="185BDBBB" w14:textId="77777777" w:rsidR="000E34C8" w:rsidRPr="001A467D" w:rsidRDefault="000E34C8" w:rsidP="000E34C8">
      <w:pPr>
        <w:widowControl/>
        <w:numPr>
          <w:ilvl w:val="0"/>
          <w:numId w:val="28"/>
        </w:numPr>
        <w:suppressAutoHyphens w:val="0"/>
        <w:autoSpaceDE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poprzez dedykowany formularz zamieszczony na stronie </w:t>
      </w:r>
      <w:hyperlink r:id="rId14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www.powiatpultuski.pl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</w:p>
    <w:p w14:paraId="17094843" w14:textId="77777777" w:rsidR="000E34C8" w:rsidRPr="001A467D" w:rsidRDefault="000E34C8" w:rsidP="000E34C8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Państwa dane osobowe przekazane w związku ze zgłoszeniem </w:t>
      </w:r>
      <w:proofErr w:type="spellStart"/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>sygnalistycznym</w:t>
      </w:r>
      <w:proofErr w:type="spellEnd"/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nie podlegają ujawnieniu osobom nieupoważnionym, chyba że ujawnienie takie następuje za wyraźną zgodą sygnalisty, bądź ich ujawnienie jest koniecznym i proporcjonalnym obowiązkiem wynikającym z przepisów prawa.</w:t>
      </w:r>
    </w:p>
    <w:p w14:paraId="53615D96" w14:textId="2F8F7E69" w:rsidR="003F6C2F" w:rsidRPr="001A467D" w:rsidRDefault="000E34C8" w:rsidP="008D401B">
      <w:pPr>
        <w:widowControl/>
        <w:autoSpaceDE/>
        <w:spacing w:before="120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w Pułtusku w zakładce Urząd Starostwa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Prawo lokalne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Zarządzenia Starosty Pułtuskiego </w:t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sym w:font="Symbol" w:char="F0AE"/>
      </w:r>
      <w:r w:rsidRPr="001A467D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2024 rok </w:t>
      </w:r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>(</w:t>
      </w:r>
      <w:hyperlink r:id="rId15" w:history="1">
        <w:r w:rsidRPr="001A467D">
          <w:rPr>
            <w:rFonts w:asciiTheme="minorHAnsi" w:eastAsia="Times New Roman" w:hAnsiTheme="minorHAnsi" w:cstheme="minorHAnsi"/>
            <w:sz w:val="21"/>
            <w:szCs w:val="21"/>
            <w:u w:val="single"/>
            <w:lang w:eastAsia="pl-PL"/>
          </w:rPr>
          <w:t>https://bip.powiatpultuski.pl/index//id/1118</w:t>
        </w:r>
      </w:hyperlink>
      <w:r w:rsidRPr="001A467D"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  <w:t>).</w:t>
      </w:r>
    </w:p>
    <w:sectPr w:rsidR="003F6C2F" w:rsidRPr="001A467D" w:rsidSect="00547D0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E649" w14:textId="77777777" w:rsidR="00716E29" w:rsidRDefault="00716E29">
      <w:r>
        <w:separator/>
      </w:r>
    </w:p>
  </w:endnote>
  <w:endnote w:type="continuationSeparator" w:id="0">
    <w:p w14:paraId="3B5BCA19" w14:textId="77777777" w:rsidR="00716E29" w:rsidRDefault="0071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E6CD" w14:textId="030114B8" w:rsidR="00D20B5F" w:rsidRPr="0049542C" w:rsidRDefault="0049542C" w:rsidP="0049542C">
    <w:pPr>
      <w:pStyle w:val="Stopka"/>
      <w:jc w:val="center"/>
    </w:pPr>
    <w:r w:rsidRPr="00F216D4">
      <w:rPr>
        <w:rFonts w:asciiTheme="minorHAnsi" w:hAnsiTheme="minorHAnsi" w:cstheme="minorHAnsi"/>
        <w:sz w:val="18"/>
        <w:szCs w:val="18"/>
      </w:rPr>
      <w:t>Zadanie inwestycyjne pn. „</w:t>
    </w:r>
    <w:r>
      <w:rPr>
        <w:rFonts w:asciiTheme="minorHAnsi" w:hAnsiTheme="minorHAnsi" w:cstheme="minorHAnsi"/>
        <w:sz w:val="18"/>
        <w:szCs w:val="18"/>
      </w:rPr>
      <w:t>Doposażenie</w:t>
    </w:r>
    <w:r w:rsidRPr="00F216D4">
      <w:rPr>
        <w:rFonts w:asciiTheme="minorHAnsi" w:hAnsiTheme="minorHAnsi" w:cstheme="minorHAnsi"/>
        <w:sz w:val="18"/>
        <w:szCs w:val="18"/>
      </w:rPr>
      <w:t xml:space="preserve"> w </w:t>
    </w:r>
    <w:r>
      <w:rPr>
        <w:rFonts w:asciiTheme="minorHAnsi" w:hAnsiTheme="minorHAnsi" w:cstheme="minorHAnsi"/>
        <w:sz w:val="18"/>
        <w:szCs w:val="18"/>
      </w:rPr>
      <w:t xml:space="preserve">stacjonarny </w:t>
    </w:r>
    <w:r w:rsidRPr="00F216D4">
      <w:rPr>
        <w:rFonts w:asciiTheme="minorHAnsi" w:hAnsiTheme="minorHAnsi" w:cstheme="minorHAnsi"/>
        <w:sz w:val="18"/>
        <w:szCs w:val="18"/>
      </w:rPr>
      <w:t>agregat prądotwórczy o mocy min. 100 kVA</w:t>
    </w:r>
    <w:r>
      <w:rPr>
        <w:rFonts w:asciiTheme="minorHAnsi" w:hAnsiTheme="minorHAnsi" w:cstheme="minorHAnsi"/>
        <w:sz w:val="18"/>
        <w:szCs w:val="18"/>
      </w:rPr>
      <w:t xml:space="preserve"> wraz z instalacją podłączeniową na potrzeby Starostwa Powiatowego w Pułtusku – Wydział Zarządzania Kryzysowego Starostwa Powiatowego w Pułtusku i Powiatowego Centrum Zarządzania Kryzysowego w Pułtusku</w:t>
    </w:r>
    <w:r w:rsidRPr="00F216D4">
      <w:rPr>
        <w:rFonts w:asciiTheme="minorHAnsi" w:hAnsiTheme="minorHAnsi" w:cstheme="minorHAnsi"/>
        <w:sz w:val="18"/>
        <w:szCs w:val="18"/>
      </w:rPr>
      <w:t>” dofinansowane ze środków budżetu państwa w ramach Programu Ochrony Ludności i Obrony Cywilnej na lata 2025-2026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F771" w14:textId="64C56CF1" w:rsidR="00FF3C71" w:rsidRDefault="006C0C14" w:rsidP="007B0C60">
    <w:pPr>
      <w:pStyle w:val="Stopka"/>
      <w:jc w:val="center"/>
    </w:pPr>
    <w:r w:rsidRPr="00F216D4">
      <w:rPr>
        <w:rFonts w:asciiTheme="minorHAnsi" w:hAnsiTheme="minorHAnsi" w:cstheme="minorHAnsi"/>
        <w:sz w:val="18"/>
        <w:szCs w:val="18"/>
      </w:rPr>
      <w:t>Zadanie inwestycyjne pn. „</w:t>
    </w:r>
    <w:r w:rsidR="007B0C60">
      <w:rPr>
        <w:rFonts w:asciiTheme="minorHAnsi" w:hAnsiTheme="minorHAnsi" w:cstheme="minorHAnsi"/>
        <w:sz w:val="18"/>
        <w:szCs w:val="18"/>
      </w:rPr>
      <w:t>Doposażenie</w:t>
    </w:r>
    <w:r w:rsidRPr="00F216D4">
      <w:rPr>
        <w:rFonts w:asciiTheme="minorHAnsi" w:hAnsiTheme="minorHAnsi" w:cstheme="minorHAnsi"/>
        <w:sz w:val="18"/>
        <w:szCs w:val="18"/>
      </w:rPr>
      <w:t xml:space="preserve"> w </w:t>
    </w:r>
    <w:r w:rsidR="007B0C60">
      <w:rPr>
        <w:rFonts w:asciiTheme="minorHAnsi" w:hAnsiTheme="minorHAnsi" w:cstheme="minorHAnsi"/>
        <w:sz w:val="18"/>
        <w:szCs w:val="18"/>
      </w:rPr>
      <w:t xml:space="preserve">stacjonarny </w:t>
    </w:r>
    <w:r w:rsidRPr="00F216D4">
      <w:rPr>
        <w:rFonts w:asciiTheme="minorHAnsi" w:hAnsiTheme="minorHAnsi" w:cstheme="minorHAnsi"/>
        <w:sz w:val="18"/>
        <w:szCs w:val="18"/>
      </w:rPr>
      <w:t>agregat prądotwórczy o mocy min. 100 kVA</w:t>
    </w:r>
    <w:r w:rsidR="007B0C60">
      <w:rPr>
        <w:rFonts w:asciiTheme="minorHAnsi" w:hAnsiTheme="minorHAnsi" w:cstheme="minorHAnsi"/>
        <w:sz w:val="18"/>
        <w:szCs w:val="18"/>
      </w:rPr>
      <w:t xml:space="preserve"> wraz z instalacją podłączeniową</w:t>
    </w:r>
    <w:r w:rsidR="00DB27C9">
      <w:rPr>
        <w:rFonts w:asciiTheme="minorHAnsi" w:hAnsiTheme="minorHAnsi" w:cstheme="minorHAnsi"/>
        <w:sz w:val="18"/>
        <w:szCs w:val="18"/>
      </w:rPr>
      <w:t xml:space="preserve"> na potrzeby Starostwa Powiatowego </w:t>
    </w:r>
    <w:r w:rsidR="007B0C60">
      <w:rPr>
        <w:rFonts w:asciiTheme="minorHAnsi" w:hAnsiTheme="minorHAnsi" w:cstheme="minorHAnsi"/>
        <w:sz w:val="18"/>
        <w:szCs w:val="18"/>
      </w:rPr>
      <w:t>w Pułtusku</w:t>
    </w:r>
    <w:r w:rsidR="00DB27C9">
      <w:rPr>
        <w:rFonts w:asciiTheme="minorHAnsi" w:hAnsiTheme="minorHAnsi" w:cstheme="minorHAnsi"/>
        <w:sz w:val="18"/>
        <w:szCs w:val="18"/>
      </w:rPr>
      <w:t xml:space="preserve"> – Wydział Zarządzania Kryzysowego Starostwa Powiatowego w Pułtusku i Powiatowego Centrum Zarządzania Kryzysowego w Pułtusku</w:t>
    </w:r>
    <w:r w:rsidRPr="00F216D4">
      <w:rPr>
        <w:rFonts w:asciiTheme="minorHAnsi" w:hAnsiTheme="minorHAnsi" w:cstheme="minorHAnsi"/>
        <w:sz w:val="18"/>
        <w:szCs w:val="18"/>
      </w:rPr>
      <w:t>” dofinansowane ze środków budżetu państwa w ramach Programu Ochrony Ludności i Obrony Cywilnej na lata 2025-2026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C961" w14:textId="77777777" w:rsidR="00716E29" w:rsidRDefault="00716E29">
      <w:r>
        <w:separator/>
      </w:r>
    </w:p>
  </w:footnote>
  <w:footnote w:type="continuationSeparator" w:id="0">
    <w:p w14:paraId="4EF8E0A0" w14:textId="77777777" w:rsidR="00716E29" w:rsidRDefault="0071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4225" w14:textId="06078C1A" w:rsidR="0049542C" w:rsidRDefault="00547D04">
    <w:pPr>
      <w:pStyle w:val="Nagwek"/>
    </w:pPr>
    <w:r w:rsidRPr="00781F12">
      <w:rPr>
        <w:noProof/>
      </w:rPr>
      <w:drawing>
        <wp:anchor distT="0" distB="0" distL="114300" distR="114300" simplePos="0" relativeHeight="251660288" behindDoc="0" locked="0" layoutInCell="1" allowOverlap="1" wp14:anchorId="6A9666AF" wp14:editId="18BF9B41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2051685" cy="501015"/>
          <wp:effectExtent l="0" t="0" r="5715" b="0"/>
          <wp:wrapNone/>
          <wp:docPr id="2003374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010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6669" w14:textId="3F8C578D" w:rsidR="004C0004" w:rsidRPr="004C0004" w:rsidRDefault="004C0004" w:rsidP="00547D04">
    <w:pPr>
      <w:pStyle w:val="Nagwek"/>
      <w:tabs>
        <w:tab w:val="clear" w:pos="4818"/>
        <w:tab w:val="clear" w:pos="9637"/>
        <w:tab w:val="left" w:pos="7560"/>
      </w:tabs>
    </w:pPr>
    <w:r w:rsidRPr="00781F12">
      <w:rPr>
        <w:noProof/>
      </w:rPr>
      <w:drawing>
        <wp:anchor distT="0" distB="0" distL="114300" distR="114300" simplePos="0" relativeHeight="251658240" behindDoc="0" locked="0" layoutInCell="1" allowOverlap="1" wp14:anchorId="2F67A4DE" wp14:editId="60678C1E">
          <wp:simplePos x="0" y="0"/>
          <wp:positionH relativeFrom="margin">
            <wp:align>center</wp:align>
          </wp:positionH>
          <wp:positionV relativeFrom="paragraph">
            <wp:posOffset>-340559</wp:posOffset>
          </wp:positionV>
          <wp:extent cx="2051685" cy="501015"/>
          <wp:effectExtent l="0" t="0" r="5715" b="0"/>
          <wp:wrapNone/>
          <wp:docPr id="21214708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5010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547D0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Nagwek1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 w15:restartNumberingAfterBreak="0">
    <w:nsid w:val="00000005"/>
    <w:multiLevelType w:val="singleLevel"/>
    <w:tmpl w:val="415AAA2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</w:rPr>
    </w:lvl>
  </w:abstractNum>
  <w:abstractNum w:abstractNumId="3" w15:restartNumberingAfterBreak="0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7C32EC8A"/>
    <w:name w:val="WW8Num2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Cs/>
        <w:iCs/>
        <w:color w:val="auto"/>
      </w:rPr>
    </w:lvl>
  </w:abstractNum>
  <w:abstractNum w:abstractNumId="5" w15:restartNumberingAfterBreak="0">
    <w:nsid w:val="0000001C"/>
    <w:multiLevelType w:val="singleLevel"/>
    <w:tmpl w:val="0000001C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25"/>
    <w:multiLevelType w:val="singleLevel"/>
    <w:tmpl w:val="00000025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3D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4F0AC9"/>
    <w:multiLevelType w:val="multilevel"/>
    <w:tmpl w:val="004F0A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A36D62"/>
    <w:multiLevelType w:val="hybridMultilevel"/>
    <w:tmpl w:val="EAEC2510"/>
    <w:lvl w:ilvl="0" w:tplc="5066F2B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CB40BA"/>
    <w:multiLevelType w:val="hybridMultilevel"/>
    <w:tmpl w:val="258CC98A"/>
    <w:lvl w:ilvl="0" w:tplc="58485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0D61F7"/>
    <w:multiLevelType w:val="multilevel"/>
    <w:tmpl w:val="060D61F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AA3634"/>
    <w:multiLevelType w:val="hybridMultilevel"/>
    <w:tmpl w:val="7FC297AC"/>
    <w:lvl w:ilvl="0" w:tplc="842607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D1757B3"/>
    <w:multiLevelType w:val="multilevel"/>
    <w:tmpl w:val="0D1757B3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5933D64"/>
    <w:multiLevelType w:val="hybridMultilevel"/>
    <w:tmpl w:val="ECD2B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66B39"/>
    <w:multiLevelType w:val="hybridMultilevel"/>
    <w:tmpl w:val="02306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82E7D"/>
    <w:multiLevelType w:val="multilevel"/>
    <w:tmpl w:val="42382E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73BB"/>
    <w:multiLevelType w:val="multilevel"/>
    <w:tmpl w:val="42C373BB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0F7C4C"/>
    <w:multiLevelType w:val="multilevel"/>
    <w:tmpl w:val="460F7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55B"/>
    <w:multiLevelType w:val="hybridMultilevel"/>
    <w:tmpl w:val="3EFA59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990749"/>
    <w:multiLevelType w:val="multilevel"/>
    <w:tmpl w:val="5D990749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443319"/>
    <w:multiLevelType w:val="multilevel"/>
    <w:tmpl w:val="684433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B45E8"/>
    <w:multiLevelType w:val="hybridMultilevel"/>
    <w:tmpl w:val="2B8019D4"/>
    <w:lvl w:ilvl="0" w:tplc="20D4AF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E790D"/>
    <w:multiLevelType w:val="multilevel"/>
    <w:tmpl w:val="7B2E790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2B55B9"/>
    <w:multiLevelType w:val="hybridMultilevel"/>
    <w:tmpl w:val="1428A170"/>
    <w:lvl w:ilvl="0" w:tplc="FFFFFFFF">
      <w:start w:val="1"/>
      <w:numFmt w:val="decimal"/>
      <w:lvlText w:val="%1."/>
      <w:lvlJc w:val="left"/>
      <w:pPr>
        <w:ind w:left="114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>
      <w:start w:val="1"/>
      <w:numFmt w:val="lowerRoman"/>
      <w:lvlText w:val="%3."/>
      <w:lvlJc w:val="right"/>
      <w:pPr>
        <w:ind w:left="2580" w:hanging="180"/>
      </w:pPr>
    </w:lvl>
    <w:lvl w:ilvl="3" w:tplc="FFFFFFFF">
      <w:start w:val="1"/>
      <w:numFmt w:val="decimal"/>
      <w:lvlText w:val="%4."/>
      <w:lvlJc w:val="left"/>
      <w:pPr>
        <w:ind w:left="3300" w:hanging="360"/>
      </w:pPr>
    </w:lvl>
    <w:lvl w:ilvl="4" w:tplc="FFFFFFFF">
      <w:start w:val="1"/>
      <w:numFmt w:val="lowerLetter"/>
      <w:lvlText w:val="%5."/>
      <w:lvlJc w:val="left"/>
      <w:pPr>
        <w:ind w:left="4020" w:hanging="360"/>
      </w:pPr>
    </w:lvl>
    <w:lvl w:ilvl="5" w:tplc="FFFFFFFF">
      <w:start w:val="1"/>
      <w:numFmt w:val="lowerRoman"/>
      <w:lvlText w:val="%6."/>
      <w:lvlJc w:val="right"/>
      <w:pPr>
        <w:ind w:left="4740" w:hanging="180"/>
      </w:pPr>
    </w:lvl>
    <w:lvl w:ilvl="6" w:tplc="FFFFFFFF">
      <w:start w:val="1"/>
      <w:numFmt w:val="decimal"/>
      <w:lvlText w:val="%7."/>
      <w:lvlJc w:val="left"/>
      <w:pPr>
        <w:ind w:left="5460" w:hanging="360"/>
      </w:pPr>
    </w:lvl>
    <w:lvl w:ilvl="7" w:tplc="FFFFFFFF">
      <w:start w:val="1"/>
      <w:numFmt w:val="lowerLetter"/>
      <w:lvlText w:val="%8."/>
      <w:lvlJc w:val="left"/>
      <w:pPr>
        <w:ind w:left="6180" w:hanging="360"/>
      </w:pPr>
    </w:lvl>
    <w:lvl w:ilvl="8" w:tplc="FFFFFFFF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EC4748E"/>
    <w:multiLevelType w:val="multilevel"/>
    <w:tmpl w:val="7EC4748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3063378">
    <w:abstractNumId w:val="0"/>
  </w:num>
  <w:num w:numId="2" w16cid:durableId="2034502021">
    <w:abstractNumId w:val="1"/>
  </w:num>
  <w:num w:numId="3" w16cid:durableId="168911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9513120">
    <w:abstractNumId w:val="11"/>
  </w:num>
  <w:num w:numId="5" w16cid:durableId="997614045">
    <w:abstractNumId w:val="8"/>
  </w:num>
  <w:num w:numId="6" w16cid:durableId="216167822">
    <w:abstractNumId w:val="24"/>
  </w:num>
  <w:num w:numId="7" w16cid:durableId="836110620">
    <w:abstractNumId w:val="18"/>
  </w:num>
  <w:num w:numId="8" w16cid:durableId="1731687098">
    <w:abstractNumId w:val="17"/>
  </w:num>
  <w:num w:numId="9" w16cid:durableId="1595438295">
    <w:abstractNumId w:val="21"/>
  </w:num>
  <w:num w:numId="10" w16cid:durableId="1401755727">
    <w:abstractNumId w:val="20"/>
  </w:num>
  <w:num w:numId="11" w16cid:durableId="1097360853">
    <w:abstractNumId w:val="16"/>
  </w:num>
  <w:num w:numId="12" w16cid:durableId="995183096">
    <w:abstractNumId w:val="13"/>
  </w:num>
  <w:num w:numId="13" w16cid:durableId="176509166">
    <w:abstractNumId w:val="26"/>
  </w:num>
  <w:num w:numId="14" w16cid:durableId="1316105270">
    <w:abstractNumId w:val="12"/>
  </w:num>
  <w:num w:numId="15" w16cid:durableId="1729064957">
    <w:abstractNumId w:val="9"/>
  </w:num>
  <w:num w:numId="16" w16cid:durableId="1217817162">
    <w:abstractNumId w:val="19"/>
  </w:num>
  <w:num w:numId="17" w16cid:durableId="2108888065">
    <w:abstractNumId w:val="10"/>
  </w:num>
  <w:num w:numId="18" w16cid:durableId="1089812320">
    <w:abstractNumId w:val="22"/>
  </w:num>
  <w:num w:numId="19" w16cid:durableId="447047110">
    <w:abstractNumId w:val="14"/>
  </w:num>
  <w:num w:numId="20" w16cid:durableId="576474163">
    <w:abstractNumId w:val="2"/>
  </w:num>
  <w:num w:numId="21" w16cid:durableId="148597618">
    <w:abstractNumId w:val="4"/>
  </w:num>
  <w:num w:numId="22" w16cid:durableId="153113558">
    <w:abstractNumId w:val="15"/>
  </w:num>
  <w:num w:numId="23" w16cid:durableId="1256128534">
    <w:abstractNumId w:val="3"/>
  </w:num>
  <w:num w:numId="24" w16cid:durableId="1962758119">
    <w:abstractNumId w:val="5"/>
  </w:num>
  <w:num w:numId="25" w16cid:durableId="2038038709">
    <w:abstractNumId w:val="7"/>
  </w:num>
  <w:num w:numId="26" w16cid:durableId="585846104">
    <w:abstractNumId w:val="6"/>
  </w:num>
  <w:num w:numId="27" w16cid:durableId="2003387943">
    <w:abstractNumId w:val="25"/>
  </w:num>
  <w:num w:numId="28" w16cid:durableId="6176376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AA"/>
    <w:rsid w:val="00001291"/>
    <w:rsid w:val="000044E4"/>
    <w:rsid w:val="00005F47"/>
    <w:rsid w:val="00005F76"/>
    <w:rsid w:val="00013A96"/>
    <w:rsid w:val="00020DC5"/>
    <w:rsid w:val="000214B8"/>
    <w:rsid w:val="00021AEA"/>
    <w:rsid w:val="00022506"/>
    <w:rsid w:val="0002378B"/>
    <w:rsid w:val="00023A53"/>
    <w:rsid w:val="00023EBD"/>
    <w:rsid w:val="000275BF"/>
    <w:rsid w:val="00027E26"/>
    <w:rsid w:val="000311E3"/>
    <w:rsid w:val="00032D9A"/>
    <w:rsid w:val="0003475B"/>
    <w:rsid w:val="000361F0"/>
    <w:rsid w:val="00037F14"/>
    <w:rsid w:val="000424A2"/>
    <w:rsid w:val="00053BF0"/>
    <w:rsid w:val="00053D1E"/>
    <w:rsid w:val="00053E34"/>
    <w:rsid w:val="000623A0"/>
    <w:rsid w:val="000633DD"/>
    <w:rsid w:val="00063F13"/>
    <w:rsid w:val="0006465D"/>
    <w:rsid w:val="00066510"/>
    <w:rsid w:val="00074175"/>
    <w:rsid w:val="00077C7C"/>
    <w:rsid w:val="00084CBD"/>
    <w:rsid w:val="000908E0"/>
    <w:rsid w:val="00091727"/>
    <w:rsid w:val="000926B7"/>
    <w:rsid w:val="00092BC9"/>
    <w:rsid w:val="0009567D"/>
    <w:rsid w:val="00096762"/>
    <w:rsid w:val="000A1677"/>
    <w:rsid w:val="000A20A5"/>
    <w:rsid w:val="000A5BED"/>
    <w:rsid w:val="000B0616"/>
    <w:rsid w:val="000B4E51"/>
    <w:rsid w:val="000C72D6"/>
    <w:rsid w:val="000D15EC"/>
    <w:rsid w:val="000D614B"/>
    <w:rsid w:val="000D669D"/>
    <w:rsid w:val="000E11EF"/>
    <w:rsid w:val="000E34C8"/>
    <w:rsid w:val="000E54D5"/>
    <w:rsid w:val="000E7C24"/>
    <w:rsid w:val="000F43AB"/>
    <w:rsid w:val="000F526B"/>
    <w:rsid w:val="000F5300"/>
    <w:rsid w:val="000F54D6"/>
    <w:rsid w:val="000F742B"/>
    <w:rsid w:val="001032CD"/>
    <w:rsid w:val="00103582"/>
    <w:rsid w:val="00104AFA"/>
    <w:rsid w:val="00106940"/>
    <w:rsid w:val="001152CD"/>
    <w:rsid w:val="00115E8A"/>
    <w:rsid w:val="001179AA"/>
    <w:rsid w:val="00130A1C"/>
    <w:rsid w:val="0013141E"/>
    <w:rsid w:val="0013159D"/>
    <w:rsid w:val="0013351B"/>
    <w:rsid w:val="00133FD8"/>
    <w:rsid w:val="0013457D"/>
    <w:rsid w:val="001346FD"/>
    <w:rsid w:val="00136C10"/>
    <w:rsid w:val="00140DF2"/>
    <w:rsid w:val="00150899"/>
    <w:rsid w:val="00152EF8"/>
    <w:rsid w:val="00152FA7"/>
    <w:rsid w:val="00155732"/>
    <w:rsid w:val="00156417"/>
    <w:rsid w:val="00157454"/>
    <w:rsid w:val="00172B6E"/>
    <w:rsid w:val="001760D6"/>
    <w:rsid w:val="001772EC"/>
    <w:rsid w:val="00181F00"/>
    <w:rsid w:val="00186109"/>
    <w:rsid w:val="00193C43"/>
    <w:rsid w:val="00194718"/>
    <w:rsid w:val="001A1070"/>
    <w:rsid w:val="001A467D"/>
    <w:rsid w:val="001A733B"/>
    <w:rsid w:val="001B1439"/>
    <w:rsid w:val="001C458D"/>
    <w:rsid w:val="001C7538"/>
    <w:rsid w:val="001D0B45"/>
    <w:rsid w:val="001D2AE6"/>
    <w:rsid w:val="001D4259"/>
    <w:rsid w:val="001E0EBD"/>
    <w:rsid w:val="001E106E"/>
    <w:rsid w:val="001E2168"/>
    <w:rsid w:val="001E4C53"/>
    <w:rsid w:val="001F005A"/>
    <w:rsid w:val="001F4CB7"/>
    <w:rsid w:val="001F61B8"/>
    <w:rsid w:val="001F63B2"/>
    <w:rsid w:val="001F6F48"/>
    <w:rsid w:val="001F7C3D"/>
    <w:rsid w:val="002038BD"/>
    <w:rsid w:val="00203AA4"/>
    <w:rsid w:val="00204443"/>
    <w:rsid w:val="00204FA4"/>
    <w:rsid w:val="002055CC"/>
    <w:rsid w:val="00205F4C"/>
    <w:rsid w:val="0021528D"/>
    <w:rsid w:val="00217F15"/>
    <w:rsid w:val="0022184B"/>
    <w:rsid w:val="00224244"/>
    <w:rsid w:val="00225285"/>
    <w:rsid w:val="00235454"/>
    <w:rsid w:val="002406F6"/>
    <w:rsid w:val="002411D6"/>
    <w:rsid w:val="00242291"/>
    <w:rsid w:val="00245476"/>
    <w:rsid w:val="002475F4"/>
    <w:rsid w:val="002520CD"/>
    <w:rsid w:val="0025255D"/>
    <w:rsid w:val="00257ECE"/>
    <w:rsid w:val="00261DE9"/>
    <w:rsid w:val="00261FE9"/>
    <w:rsid w:val="00266859"/>
    <w:rsid w:val="00273F1E"/>
    <w:rsid w:val="002756A7"/>
    <w:rsid w:val="002767C5"/>
    <w:rsid w:val="00283B53"/>
    <w:rsid w:val="00284ACE"/>
    <w:rsid w:val="0028518C"/>
    <w:rsid w:val="0028659F"/>
    <w:rsid w:val="00294C15"/>
    <w:rsid w:val="00296660"/>
    <w:rsid w:val="002A1F29"/>
    <w:rsid w:val="002A51E6"/>
    <w:rsid w:val="002A610F"/>
    <w:rsid w:val="002A69A2"/>
    <w:rsid w:val="002B0A89"/>
    <w:rsid w:val="002B2818"/>
    <w:rsid w:val="002B2CD8"/>
    <w:rsid w:val="002B3B70"/>
    <w:rsid w:val="002B3FCA"/>
    <w:rsid w:val="002B58F4"/>
    <w:rsid w:val="002C0654"/>
    <w:rsid w:val="002C41F7"/>
    <w:rsid w:val="002D13FE"/>
    <w:rsid w:val="002D14DC"/>
    <w:rsid w:val="002D5099"/>
    <w:rsid w:val="002D7299"/>
    <w:rsid w:val="002D76D6"/>
    <w:rsid w:val="002E28F0"/>
    <w:rsid w:val="002F321C"/>
    <w:rsid w:val="00301FBD"/>
    <w:rsid w:val="0030400E"/>
    <w:rsid w:val="0030654D"/>
    <w:rsid w:val="003070E4"/>
    <w:rsid w:val="0030724A"/>
    <w:rsid w:val="00311C97"/>
    <w:rsid w:val="00313D89"/>
    <w:rsid w:val="00320492"/>
    <w:rsid w:val="0032705D"/>
    <w:rsid w:val="0033207D"/>
    <w:rsid w:val="00337FE1"/>
    <w:rsid w:val="00341339"/>
    <w:rsid w:val="00342294"/>
    <w:rsid w:val="00344525"/>
    <w:rsid w:val="00347114"/>
    <w:rsid w:val="00347391"/>
    <w:rsid w:val="00352339"/>
    <w:rsid w:val="0036259B"/>
    <w:rsid w:val="00362F28"/>
    <w:rsid w:val="00366D13"/>
    <w:rsid w:val="00380563"/>
    <w:rsid w:val="00390988"/>
    <w:rsid w:val="0039317B"/>
    <w:rsid w:val="00394599"/>
    <w:rsid w:val="00394D21"/>
    <w:rsid w:val="003A05FA"/>
    <w:rsid w:val="003A5502"/>
    <w:rsid w:val="003A61E5"/>
    <w:rsid w:val="003A702B"/>
    <w:rsid w:val="003B02BA"/>
    <w:rsid w:val="003B15D2"/>
    <w:rsid w:val="003B2E30"/>
    <w:rsid w:val="003B4C05"/>
    <w:rsid w:val="003C0877"/>
    <w:rsid w:val="003C2850"/>
    <w:rsid w:val="003C299A"/>
    <w:rsid w:val="003C3939"/>
    <w:rsid w:val="003C5B85"/>
    <w:rsid w:val="003C60C1"/>
    <w:rsid w:val="003D2C0A"/>
    <w:rsid w:val="003E18C2"/>
    <w:rsid w:val="003E6B43"/>
    <w:rsid w:val="003F0A49"/>
    <w:rsid w:val="003F28E0"/>
    <w:rsid w:val="003F6C2F"/>
    <w:rsid w:val="004008CB"/>
    <w:rsid w:val="00402DB4"/>
    <w:rsid w:val="00403D14"/>
    <w:rsid w:val="004110FF"/>
    <w:rsid w:val="004113CF"/>
    <w:rsid w:val="00412DEC"/>
    <w:rsid w:val="004149DC"/>
    <w:rsid w:val="00421A22"/>
    <w:rsid w:val="0043335A"/>
    <w:rsid w:val="00434C3E"/>
    <w:rsid w:val="004351F1"/>
    <w:rsid w:val="00436C99"/>
    <w:rsid w:val="00440853"/>
    <w:rsid w:val="00447A0C"/>
    <w:rsid w:val="00450D96"/>
    <w:rsid w:val="00451AC4"/>
    <w:rsid w:val="004533A7"/>
    <w:rsid w:val="004558CE"/>
    <w:rsid w:val="004649CF"/>
    <w:rsid w:val="004721A1"/>
    <w:rsid w:val="00472929"/>
    <w:rsid w:val="00472D1B"/>
    <w:rsid w:val="00475882"/>
    <w:rsid w:val="00475D64"/>
    <w:rsid w:val="00482120"/>
    <w:rsid w:val="004833A8"/>
    <w:rsid w:val="00484A9A"/>
    <w:rsid w:val="00486493"/>
    <w:rsid w:val="0049542C"/>
    <w:rsid w:val="004A5115"/>
    <w:rsid w:val="004C0004"/>
    <w:rsid w:val="004C06ED"/>
    <w:rsid w:val="004C520D"/>
    <w:rsid w:val="004D2E20"/>
    <w:rsid w:val="004D5481"/>
    <w:rsid w:val="004E124A"/>
    <w:rsid w:val="004E30CA"/>
    <w:rsid w:val="004F042A"/>
    <w:rsid w:val="004F27CE"/>
    <w:rsid w:val="004F5E6A"/>
    <w:rsid w:val="00501015"/>
    <w:rsid w:val="00510E4F"/>
    <w:rsid w:val="00511B65"/>
    <w:rsid w:val="0051523E"/>
    <w:rsid w:val="00517DB0"/>
    <w:rsid w:val="00522D42"/>
    <w:rsid w:val="005243CA"/>
    <w:rsid w:val="005264A2"/>
    <w:rsid w:val="00527C82"/>
    <w:rsid w:val="00532E03"/>
    <w:rsid w:val="00540A54"/>
    <w:rsid w:val="00547D04"/>
    <w:rsid w:val="0056528D"/>
    <w:rsid w:val="00567332"/>
    <w:rsid w:val="00570484"/>
    <w:rsid w:val="0057187E"/>
    <w:rsid w:val="00572D0C"/>
    <w:rsid w:val="00574E5F"/>
    <w:rsid w:val="00576C4B"/>
    <w:rsid w:val="0058184D"/>
    <w:rsid w:val="00584839"/>
    <w:rsid w:val="00586A13"/>
    <w:rsid w:val="005870D0"/>
    <w:rsid w:val="005902A4"/>
    <w:rsid w:val="00590A6F"/>
    <w:rsid w:val="0059729B"/>
    <w:rsid w:val="00597A62"/>
    <w:rsid w:val="005A370C"/>
    <w:rsid w:val="005A64D6"/>
    <w:rsid w:val="005A6E2F"/>
    <w:rsid w:val="005C0266"/>
    <w:rsid w:val="005C5925"/>
    <w:rsid w:val="005C6313"/>
    <w:rsid w:val="005C709D"/>
    <w:rsid w:val="005D2F46"/>
    <w:rsid w:val="005D55A1"/>
    <w:rsid w:val="005D5641"/>
    <w:rsid w:val="005D5F2E"/>
    <w:rsid w:val="005E212C"/>
    <w:rsid w:val="005E6E03"/>
    <w:rsid w:val="005F13EA"/>
    <w:rsid w:val="0060051B"/>
    <w:rsid w:val="006039A0"/>
    <w:rsid w:val="006060E1"/>
    <w:rsid w:val="006100C6"/>
    <w:rsid w:val="00614514"/>
    <w:rsid w:val="00615A2C"/>
    <w:rsid w:val="00616958"/>
    <w:rsid w:val="0062312F"/>
    <w:rsid w:val="006239ED"/>
    <w:rsid w:val="006307DA"/>
    <w:rsid w:val="006322F8"/>
    <w:rsid w:val="00633ABD"/>
    <w:rsid w:val="00636E7E"/>
    <w:rsid w:val="006372A6"/>
    <w:rsid w:val="00637A2B"/>
    <w:rsid w:val="0064183C"/>
    <w:rsid w:val="00642C3B"/>
    <w:rsid w:val="00642C8C"/>
    <w:rsid w:val="00642E69"/>
    <w:rsid w:val="006440E5"/>
    <w:rsid w:val="00644986"/>
    <w:rsid w:val="0064783F"/>
    <w:rsid w:val="006501AF"/>
    <w:rsid w:val="00650876"/>
    <w:rsid w:val="0065338C"/>
    <w:rsid w:val="006538AB"/>
    <w:rsid w:val="00657AAB"/>
    <w:rsid w:val="006669ED"/>
    <w:rsid w:val="00670284"/>
    <w:rsid w:val="00670FAD"/>
    <w:rsid w:val="006728A1"/>
    <w:rsid w:val="006747E7"/>
    <w:rsid w:val="006755E6"/>
    <w:rsid w:val="006756A1"/>
    <w:rsid w:val="00680280"/>
    <w:rsid w:val="00681250"/>
    <w:rsid w:val="0068279E"/>
    <w:rsid w:val="00683A75"/>
    <w:rsid w:val="006852DB"/>
    <w:rsid w:val="006859DE"/>
    <w:rsid w:val="0068726A"/>
    <w:rsid w:val="00695A6D"/>
    <w:rsid w:val="006A4D54"/>
    <w:rsid w:val="006A6E97"/>
    <w:rsid w:val="006A713B"/>
    <w:rsid w:val="006B0A00"/>
    <w:rsid w:val="006B12EB"/>
    <w:rsid w:val="006B77D0"/>
    <w:rsid w:val="006C0C14"/>
    <w:rsid w:val="006D23E5"/>
    <w:rsid w:val="006D448E"/>
    <w:rsid w:val="006E0CFF"/>
    <w:rsid w:val="006E34EA"/>
    <w:rsid w:val="006E405C"/>
    <w:rsid w:val="006E48D4"/>
    <w:rsid w:val="006E79D7"/>
    <w:rsid w:val="006F5D40"/>
    <w:rsid w:val="0070006F"/>
    <w:rsid w:val="00702638"/>
    <w:rsid w:val="00702B5E"/>
    <w:rsid w:val="00702BC5"/>
    <w:rsid w:val="00703416"/>
    <w:rsid w:val="00712952"/>
    <w:rsid w:val="00712F7E"/>
    <w:rsid w:val="00716CF6"/>
    <w:rsid w:val="00716E29"/>
    <w:rsid w:val="00720AAC"/>
    <w:rsid w:val="007232BB"/>
    <w:rsid w:val="00724646"/>
    <w:rsid w:val="007264D8"/>
    <w:rsid w:val="007310C3"/>
    <w:rsid w:val="0073424B"/>
    <w:rsid w:val="007352C4"/>
    <w:rsid w:val="00737DF9"/>
    <w:rsid w:val="00747891"/>
    <w:rsid w:val="007502B7"/>
    <w:rsid w:val="00750BDC"/>
    <w:rsid w:val="00752566"/>
    <w:rsid w:val="00754A7B"/>
    <w:rsid w:val="00757948"/>
    <w:rsid w:val="00762E25"/>
    <w:rsid w:val="007703BA"/>
    <w:rsid w:val="007731F0"/>
    <w:rsid w:val="00773A62"/>
    <w:rsid w:val="00774218"/>
    <w:rsid w:val="007743C1"/>
    <w:rsid w:val="007773A8"/>
    <w:rsid w:val="007820AF"/>
    <w:rsid w:val="00792CC6"/>
    <w:rsid w:val="00794A1C"/>
    <w:rsid w:val="00795378"/>
    <w:rsid w:val="007958B6"/>
    <w:rsid w:val="007A0474"/>
    <w:rsid w:val="007A2BB4"/>
    <w:rsid w:val="007A620E"/>
    <w:rsid w:val="007B0C60"/>
    <w:rsid w:val="007B5FD5"/>
    <w:rsid w:val="007B7395"/>
    <w:rsid w:val="007C07CA"/>
    <w:rsid w:val="007C2C96"/>
    <w:rsid w:val="007D3B19"/>
    <w:rsid w:val="007D6437"/>
    <w:rsid w:val="007D6C00"/>
    <w:rsid w:val="007E1B1E"/>
    <w:rsid w:val="007E2064"/>
    <w:rsid w:val="007E3583"/>
    <w:rsid w:val="007E4510"/>
    <w:rsid w:val="007E55EE"/>
    <w:rsid w:val="007E6FE0"/>
    <w:rsid w:val="007F0B7C"/>
    <w:rsid w:val="007F2484"/>
    <w:rsid w:val="008027CE"/>
    <w:rsid w:val="00804E3D"/>
    <w:rsid w:val="00805896"/>
    <w:rsid w:val="00814F5B"/>
    <w:rsid w:val="008156A3"/>
    <w:rsid w:val="008167A8"/>
    <w:rsid w:val="00817EB2"/>
    <w:rsid w:val="008275A5"/>
    <w:rsid w:val="00827DAD"/>
    <w:rsid w:val="00830611"/>
    <w:rsid w:val="008326BF"/>
    <w:rsid w:val="00835769"/>
    <w:rsid w:val="00840381"/>
    <w:rsid w:val="00841B9F"/>
    <w:rsid w:val="0084425B"/>
    <w:rsid w:val="008540C8"/>
    <w:rsid w:val="00854377"/>
    <w:rsid w:val="008547AA"/>
    <w:rsid w:val="00861288"/>
    <w:rsid w:val="008614DB"/>
    <w:rsid w:val="0086242D"/>
    <w:rsid w:val="008717D6"/>
    <w:rsid w:val="00871A68"/>
    <w:rsid w:val="0087692C"/>
    <w:rsid w:val="008772FA"/>
    <w:rsid w:val="00880765"/>
    <w:rsid w:val="00882A8E"/>
    <w:rsid w:val="008831DA"/>
    <w:rsid w:val="0088700B"/>
    <w:rsid w:val="00887277"/>
    <w:rsid w:val="008957CB"/>
    <w:rsid w:val="00895B16"/>
    <w:rsid w:val="008A6578"/>
    <w:rsid w:val="008B1F0D"/>
    <w:rsid w:val="008B47F4"/>
    <w:rsid w:val="008B6927"/>
    <w:rsid w:val="008C0C4D"/>
    <w:rsid w:val="008C2F25"/>
    <w:rsid w:val="008D2298"/>
    <w:rsid w:val="008D3BAA"/>
    <w:rsid w:val="008D401B"/>
    <w:rsid w:val="008E204E"/>
    <w:rsid w:val="008E3218"/>
    <w:rsid w:val="008F1DBE"/>
    <w:rsid w:val="008F22A1"/>
    <w:rsid w:val="008F794B"/>
    <w:rsid w:val="008F7B8A"/>
    <w:rsid w:val="00916FB3"/>
    <w:rsid w:val="0091727C"/>
    <w:rsid w:val="00921F42"/>
    <w:rsid w:val="00922034"/>
    <w:rsid w:val="0092442F"/>
    <w:rsid w:val="0092561C"/>
    <w:rsid w:val="00926A22"/>
    <w:rsid w:val="00934BA9"/>
    <w:rsid w:val="009357CE"/>
    <w:rsid w:val="00941BAB"/>
    <w:rsid w:val="009465E0"/>
    <w:rsid w:val="00947AD2"/>
    <w:rsid w:val="009507DE"/>
    <w:rsid w:val="009561A5"/>
    <w:rsid w:val="009567ED"/>
    <w:rsid w:val="0095743D"/>
    <w:rsid w:val="009635ED"/>
    <w:rsid w:val="0096559E"/>
    <w:rsid w:val="00967F54"/>
    <w:rsid w:val="009725E7"/>
    <w:rsid w:val="00975BC3"/>
    <w:rsid w:val="0098456F"/>
    <w:rsid w:val="00986C67"/>
    <w:rsid w:val="00992B20"/>
    <w:rsid w:val="00994E2A"/>
    <w:rsid w:val="0099575A"/>
    <w:rsid w:val="009979C5"/>
    <w:rsid w:val="009A5D85"/>
    <w:rsid w:val="009A6E84"/>
    <w:rsid w:val="009B14C4"/>
    <w:rsid w:val="009B2CCA"/>
    <w:rsid w:val="009B36C7"/>
    <w:rsid w:val="009B6C53"/>
    <w:rsid w:val="009B720B"/>
    <w:rsid w:val="009C075D"/>
    <w:rsid w:val="009C17FD"/>
    <w:rsid w:val="009C2E6A"/>
    <w:rsid w:val="009C55F5"/>
    <w:rsid w:val="009C583F"/>
    <w:rsid w:val="009D1719"/>
    <w:rsid w:val="009D308A"/>
    <w:rsid w:val="009D422D"/>
    <w:rsid w:val="009D664E"/>
    <w:rsid w:val="009E4EDE"/>
    <w:rsid w:val="009F25C7"/>
    <w:rsid w:val="00A0234F"/>
    <w:rsid w:val="00A112C7"/>
    <w:rsid w:val="00A16880"/>
    <w:rsid w:val="00A17FC7"/>
    <w:rsid w:val="00A20DBB"/>
    <w:rsid w:val="00A20FF9"/>
    <w:rsid w:val="00A22C92"/>
    <w:rsid w:val="00A24769"/>
    <w:rsid w:val="00A24E7A"/>
    <w:rsid w:val="00A26723"/>
    <w:rsid w:val="00A2790E"/>
    <w:rsid w:val="00A3144A"/>
    <w:rsid w:val="00A3307E"/>
    <w:rsid w:val="00A3551F"/>
    <w:rsid w:val="00A44F81"/>
    <w:rsid w:val="00A454FA"/>
    <w:rsid w:val="00A50C3F"/>
    <w:rsid w:val="00A52998"/>
    <w:rsid w:val="00A537E2"/>
    <w:rsid w:val="00A54294"/>
    <w:rsid w:val="00A5544F"/>
    <w:rsid w:val="00A56A4B"/>
    <w:rsid w:val="00A6150A"/>
    <w:rsid w:val="00A63161"/>
    <w:rsid w:val="00A705AA"/>
    <w:rsid w:val="00A730DB"/>
    <w:rsid w:val="00A826D2"/>
    <w:rsid w:val="00A83346"/>
    <w:rsid w:val="00A8361C"/>
    <w:rsid w:val="00A85B19"/>
    <w:rsid w:val="00A9253B"/>
    <w:rsid w:val="00A97218"/>
    <w:rsid w:val="00AA7B08"/>
    <w:rsid w:val="00AB06D8"/>
    <w:rsid w:val="00AB4209"/>
    <w:rsid w:val="00AB44BD"/>
    <w:rsid w:val="00AB61DA"/>
    <w:rsid w:val="00AC35ED"/>
    <w:rsid w:val="00AC4C00"/>
    <w:rsid w:val="00AC6BDA"/>
    <w:rsid w:val="00AD29AF"/>
    <w:rsid w:val="00AD2BF3"/>
    <w:rsid w:val="00AD3553"/>
    <w:rsid w:val="00AD74BC"/>
    <w:rsid w:val="00AE1D47"/>
    <w:rsid w:val="00AF174E"/>
    <w:rsid w:val="00AF48B6"/>
    <w:rsid w:val="00AF65B9"/>
    <w:rsid w:val="00B017E8"/>
    <w:rsid w:val="00B03345"/>
    <w:rsid w:val="00B0574A"/>
    <w:rsid w:val="00B0674E"/>
    <w:rsid w:val="00B073AD"/>
    <w:rsid w:val="00B1039C"/>
    <w:rsid w:val="00B13C69"/>
    <w:rsid w:val="00B165CF"/>
    <w:rsid w:val="00B1735C"/>
    <w:rsid w:val="00B23C53"/>
    <w:rsid w:val="00B257DF"/>
    <w:rsid w:val="00B27B9A"/>
    <w:rsid w:val="00B332E7"/>
    <w:rsid w:val="00B35AEE"/>
    <w:rsid w:val="00B4550F"/>
    <w:rsid w:val="00B504FF"/>
    <w:rsid w:val="00B50766"/>
    <w:rsid w:val="00B515DE"/>
    <w:rsid w:val="00B52171"/>
    <w:rsid w:val="00B52397"/>
    <w:rsid w:val="00B575BA"/>
    <w:rsid w:val="00B63F70"/>
    <w:rsid w:val="00B738B2"/>
    <w:rsid w:val="00B73C91"/>
    <w:rsid w:val="00B74AAB"/>
    <w:rsid w:val="00B75BC4"/>
    <w:rsid w:val="00B80568"/>
    <w:rsid w:val="00B83942"/>
    <w:rsid w:val="00B83D11"/>
    <w:rsid w:val="00B8470B"/>
    <w:rsid w:val="00B87DB6"/>
    <w:rsid w:val="00B953D1"/>
    <w:rsid w:val="00BA14F3"/>
    <w:rsid w:val="00BA46F7"/>
    <w:rsid w:val="00BA7D5C"/>
    <w:rsid w:val="00BB0AC9"/>
    <w:rsid w:val="00BB243C"/>
    <w:rsid w:val="00BB3D22"/>
    <w:rsid w:val="00BB5E84"/>
    <w:rsid w:val="00BC2210"/>
    <w:rsid w:val="00BC5FF7"/>
    <w:rsid w:val="00BD0B8F"/>
    <w:rsid w:val="00BD2D4D"/>
    <w:rsid w:val="00BD37AC"/>
    <w:rsid w:val="00BD4BB6"/>
    <w:rsid w:val="00BD6853"/>
    <w:rsid w:val="00BE43A6"/>
    <w:rsid w:val="00BE4CF7"/>
    <w:rsid w:val="00BE6D67"/>
    <w:rsid w:val="00BE7008"/>
    <w:rsid w:val="00BF00B7"/>
    <w:rsid w:val="00BF56A6"/>
    <w:rsid w:val="00BF5853"/>
    <w:rsid w:val="00BF7133"/>
    <w:rsid w:val="00C0287E"/>
    <w:rsid w:val="00C03A3D"/>
    <w:rsid w:val="00C042C1"/>
    <w:rsid w:val="00C055FE"/>
    <w:rsid w:val="00C0688F"/>
    <w:rsid w:val="00C06F61"/>
    <w:rsid w:val="00C119C8"/>
    <w:rsid w:val="00C164D0"/>
    <w:rsid w:val="00C23075"/>
    <w:rsid w:val="00C25BBD"/>
    <w:rsid w:val="00C359ED"/>
    <w:rsid w:val="00C37694"/>
    <w:rsid w:val="00C418C2"/>
    <w:rsid w:val="00C45057"/>
    <w:rsid w:val="00C52835"/>
    <w:rsid w:val="00C57152"/>
    <w:rsid w:val="00C722AB"/>
    <w:rsid w:val="00C76537"/>
    <w:rsid w:val="00C81351"/>
    <w:rsid w:val="00CA5897"/>
    <w:rsid w:val="00CB2ED8"/>
    <w:rsid w:val="00CB4F2A"/>
    <w:rsid w:val="00CB59E3"/>
    <w:rsid w:val="00CB6B20"/>
    <w:rsid w:val="00CC2E10"/>
    <w:rsid w:val="00CC667D"/>
    <w:rsid w:val="00CD0279"/>
    <w:rsid w:val="00CD4959"/>
    <w:rsid w:val="00CD4DC4"/>
    <w:rsid w:val="00CD5C5B"/>
    <w:rsid w:val="00CE0093"/>
    <w:rsid w:val="00CE3103"/>
    <w:rsid w:val="00CE6636"/>
    <w:rsid w:val="00CE6D51"/>
    <w:rsid w:val="00CF52CD"/>
    <w:rsid w:val="00CF7DFF"/>
    <w:rsid w:val="00D01CEC"/>
    <w:rsid w:val="00D02E9B"/>
    <w:rsid w:val="00D037AD"/>
    <w:rsid w:val="00D03864"/>
    <w:rsid w:val="00D06E6B"/>
    <w:rsid w:val="00D078EA"/>
    <w:rsid w:val="00D121CD"/>
    <w:rsid w:val="00D133D5"/>
    <w:rsid w:val="00D16F0D"/>
    <w:rsid w:val="00D20B5F"/>
    <w:rsid w:val="00D20C1C"/>
    <w:rsid w:val="00D26B8A"/>
    <w:rsid w:val="00D34BA0"/>
    <w:rsid w:val="00D34E14"/>
    <w:rsid w:val="00D4006D"/>
    <w:rsid w:val="00D43403"/>
    <w:rsid w:val="00D46679"/>
    <w:rsid w:val="00D52893"/>
    <w:rsid w:val="00D533D8"/>
    <w:rsid w:val="00D54546"/>
    <w:rsid w:val="00D547D3"/>
    <w:rsid w:val="00D659AB"/>
    <w:rsid w:val="00D72DA1"/>
    <w:rsid w:val="00D81622"/>
    <w:rsid w:val="00D81C76"/>
    <w:rsid w:val="00D83C62"/>
    <w:rsid w:val="00D84152"/>
    <w:rsid w:val="00D85A3F"/>
    <w:rsid w:val="00D94362"/>
    <w:rsid w:val="00DA090E"/>
    <w:rsid w:val="00DA6C70"/>
    <w:rsid w:val="00DB11EE"/>
    <w:rsid w:val="00DB22F6"/>
    <w:rsid w:val="00DB27C9"/>
    <w:rsid w:val="00DB2CB3"/>
    <w:rsid w:val="00DB53C4"/>
    <w:rsid w:val="00DC071A"/>
    <w:rsid w:val="00DC0726"/>
    <w:rsid w:val="00DC14BD"/>
    <w:rsid w:val="00DC377F"/>
    <w:rsid w:val="00DC46C6"/>
    <w:rsid w:val="00DC47A6"/>
    <w:rsid w:val="00DD086D"/>
    <w:rsid w:val="00DD0DBF"/>
    <w:rsid w:val="00DD0FBB"/>
    <w:rsid w:val="00DD1BE2"/>
    <w:rsid w:val="00DD4B17"/>
    <w:rsid w:val="00DD7A15"/>
    <w:rsid w:val="00DE154F"/>
    <w:rsid w:val="00DE344F"/>
    <w:rsid w:val="00DE602A"/>
    <w:rsid w:val="00DF0320"/>
    <w:rsid w:val="00E04E75"/>
    <w:rsid w:val="00E07153"/>
    <w:rsid w:val="00E21A90"/>
    <w:rsid w:val="00E22F64"/>
    <w:rsid w:val="00E22F89"/>
    <w:rsid w:val="00E257BE"/>
    <w:rsid w:val="00E25CC0"/>
    <w:rsid w:val="00E4286C"/>
    <w:rsid w:val="00E5162F"/>
    <w:rsid w:val="00E53614"/>
    <w:rsid w:val="00E62E23"/>
    <w:rsid w:val="00E64350"/>
    <w:rsid w:val="00E708F3"/>
    <w:rsid w:val="00E7538D"/>
    <w:rsid w:val="00E76167"/>
    <w:rsid w:val="00E86628"/>
    <w:rsid w:val="00E86D5B"/>
    <w:rsid w:val="00E8767E"/>
    <w:rsid w:val="00E9029B"/>
    <w:rsid w:val="00E91040"/>
    <w:rsid w:val="00E93752"/>
    <w:rsid w:val="00E9391A"/>
    <w:rsid w:val="00E94112"/>
    <w:rsid w:val="00EB04CE"/>
    <w:rsid w:val="00EB0608"/>
    <w:rsid w:val="00EB0788"/>
    <w:rsid w:val="00EB1810"/>
    <w:rsid w:val="00EB3FF1"/>
    <w:rsid w:val="00EB4B36"/>
    <w:rsid w:val="00EB5C0A"/>
    <w:rsid w:val="00EB5C57"/>
    <w:rsid w:val="00EC6A62"/>
    <w:rsid w:val="00ED2317"/>
    <w:rsid w:val="00ED42C5"/>
    <w:rsid w:val="00ED6442"/>
    <w:rsid w:val="00EE0D50"/>
    <w:rsid w:val="00EE3010"/>
    <w:rsid w:val="00EE3512"/>
    <w:rsid w:val="00EE666C"/>
    <w:rsid w:val="00EE73E4"/>
    <w:rsid w:val="00EF03CD"/>
    <w:rsid w:val="00EF131B"/>
    <w:rsid w:val="00EF2CC0"/>
    <w:rsid w:val="00EF7414"/>
    <w:rsid w:val="00F0386C"/>
    <w:rsid w:val="00F06F5E"/>
    <w:rsid w:val="00F11836"/>
    <w:rsid w:val="00F12C6B"/>
    <w:rsid w:val="00F2288A"/>
    <w:rsid w:val="00F274DD"/>
    <w:rsid w:val="00F40BFD"/>
    <w:rsid w:val="00F41407"/>
    <w:rsid w:val="00F4503D"/>
    <w:rsid w:val="00F5041F"/>
    <w:rsid w:val="00F50D42"/>
    <w:rsid w:val="00F52F4B"/>
    <w:rsid w:val="00F5378A"/>
    <w:rsid w:val="00F56B7F"/>
    <w:rsid w:val="00F5792E"/>
    <w:rsid w:val="00F57DD5"/>
    <w:rsid w:val="00F60342"/>
    <w:rsid w:val="00F64B86"/>
    <w:rsid w:val="00F662F6"/>
    <w:rsid w:val="00F6763D"/>
    <w:rsid w:val="00F71E8D"/>
    <w:rsid w:val="00F735A3"/>
    <w:rsid w:val="00F768BB"/>
    <w:rsid w:val="00F76D8E"/>
    <w:rsid w:val="00F814AB"/>
    <w:rsid w:val="00F81B9A"/>
    <w:rsid w:val="00F91BB8"/>
    <w:rsid w:val="00FA20DA"/>
    <w:rsid w:val="00FA21A4"/>
    <w:rsid w:val="00FA2407"/>
    <w:rsid w:val="00FA3773"/>
    <w:rsid w:val="00FA3A89"/>
    <w:rsid w:val="00FA43A4"/>
    <w:rsid w:val="00FA4702"/>
    <w:rsid w:val="00FA6A64"/>
    <w:rsid w:val="00FB05DE"/>
    <w:rsid w:val="00FB17F4"/>
    <w:rsid w:val="00FB2DAE"/>
    <w:rsid w:val="00FB4E37"/>
    <w:rsid w:val="00FB7D24"/>
    <w:rsid w:val="00FC53A7"/>
    <w:rsid w:val="00FC5407"/>
    <w:rsid w:val="00FD00C4"/>
    <w:rsid w:val="00FD218A"/>
    <w:rsid w:val="00FD3E10"/>
    <w:rsid w:val="00FE0C33"/>
    <w:rsid w:val="00FE0DE2"/>
    <w:rsid w:val="00FE4E57"/>
    <w:rsid w:val="00FF05E1"/>
    <w:rsid w:val="00FF3C71"/>
    <w:rsid w:val="7DB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C2735A"/>
  <w15:docId w15:val="{5F3D8FE6-67B0-48C4-B234-F54A24A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eastAsia="Arial Unicode MS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lang w:val="de-D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zh-CN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libri Light" w:eastAsia="Times New Roman" w:hAnsi="Calibri Light" w:cs="Calibri Light"/>
      <w:b/>
      <w:bCs/>
      <w:sz w:val="26"/>
      <w:szCs w:val="26"/>
      <w:lang w:val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">
    <w:name w:val="Body Text Indent"/>
    <w:basedOn w:val="Normalny"/>
    <w:pPr>
      <w:ind w:left="708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pPr>
      <w:spacing w:after="120" w:line="480" w:lineRule="auto"/>
      <w:ind w:left="283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widowControl/>
      <w:suppressAutoHyphens w:val="0"/>
      <w:autoSpaceDE/>
    </w:pPr>
    <w:rPr>
      <w:rFonts w:eastAsia="Calibri"/>
      <w:sz w:val="20"/>
      <w:szCs w:val="20"/>
      <w:lang w:eastAsia="pl-PL"/>
    </w:r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character" w:styleId="Hipercze">
    <w:name w:val="Hyperlink"/>
    <w:rPr>
      <w:color w:val="000080"/>
      <w:u w:val="single"/>
    </w:rPr>
  </w:style>
  <w:style w:type="paragraph" w:styleId="Lista">
    <w:name w:val="List"/>
    <w:basedOn w:val="Tekstpodstawowy"/>
  </w:style>
  <w:style w:type="paragraph" w:styleId="NormalnyWeb">
    <w:name w:val="Normal (Web)"/>
    <w:basedOn w:val="Normalny"/>
    <w:unhideWhenUsed/>
    <w:pPr>
      <w:widowControl/>
      <w:suppressAutoHyphens w:val="0"/>
      <w:autoSpaceDE/>
    </w:pPr>
    <w:rPr>
      <w:rFonts w:eastAsia="Calibri"/>
      <w:lang w:eastAsia="pl-PL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table" w:styleId="Tabela-Siatka">
    <w:name w:val="Table Grid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qFormat/>
    <w:pPr>
      <w:jc w:val="center"/>
    </w:pPr>
    <w:rPr>
      <w:b/>
      <w:bCs/>
    </w:rPr>
  </w:style>
  <w:style w:type="character" w:customStyle="1" w:styleId="WW8Num5z0">
    <w:name w:val="WW8Num5z0"/>
    <w:rPr>
      <w:rFonts w:eastAsia="Lucida Sans Unicode" w:cs="Times New Roman"/>
      <w:color w:val="auto"/>
      <w:sz w:val="24"/>
      <w:szCs w:val="24"/>
      <w:lang w:val="pl-PL"/>
    </w:rPr>
  </w:style>
  <w:style w:type="character" w:customStyle="1" w:styleId="WW8Num6z0">
    <w:name w:val="WW8Num6z0"/>
    <w:rPr>
      <w:rFonts w:eastAsia="Lucida Sans Unicode" w:cs="Times New Roman"/>
      <w:color w:val="auto"/>
      <w:sz w:val="24"/>
      <w:szCs w:val="24"/>
      <w:lang w:val="pl-PL"/>
    </w:rPr>
  </w:style>
  <w:style w:type="character" w:customStyle="1" w:styleId="WW8Num8z0">
    <w:name w:val="WW8Num8z0"/>
    <w:rPr>
      <w:rFonts w:ascii="Times New Roman" w:eastAsia="Arial Unicode MS" w:hAnsi="Times New Roman" w:cs="Times New Roman"/>
    </w:rPr>
  </w:style>
  <w:style w:type="character" w:customStyle="1" w:styleId="WW8Num10z0">
    <w:name w:val="WW8Num10z0"/>
    <w:rPr>
      <w:rFonts w:ascii="Symbol" w:hAnsi="Symbol" w:cs="Symbol"/>
      <w:color w:val="000000"/>
    </w:rPr>
  </w:style>
  <w:style w:type="character" w:customStyle="1" w:styleId="WW8Num11z0">
    <w:name w:val="WW8Num11z0"/>
    <w:rPr>
      <w:rFonts w:ascii="Symbol" w:hAnsi="Symbol" w:cs="Symbol"/>
      <w:color w:val="000000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Times New Roman" w:eastAsia="Arial Unicode MS" w:hAnsi="Times New Roman" w:cs="Times New Roman"/>
      <w:color w:val="auto"/>
      <w:sz w:val="24"/>
      <w:szCs w:val="24"/>
      <w:lang w:val="pl-PL"/>
    </w:rPr>
  </w:style>
  <w:style w:type="character" w:customStyle="1" w:styleId="WW8Num13z2">
    <w:name w:val="WW8Num13z2"/>
    <w:rPr>
      <w:rFonts w:ascii="Symbol" w:hAnsi="Symbol" w:cs="Symbol"/>
    </w:rPr>
  </w:style>
  <w:style w:type="character" w:customStyle="1" w:styleId="WW8Num15z1">
    <w:name w:val="WW8Num15z1"/>
    <w:rPr>
      <w:rFonts w:ascii="Symbol" w:hAnsi="Symbol" w:cs="Symbol"/>
      <w:b/>
    </w:rPr>
  </w:style>
  <w:style w:type="character" w:customStyle="1" w:styleId="WW8Num15z3">
    <w:name w:val="WW8Num15z3"/>
    <w:rPr>
      <w:rFonts w:ascii="Symbol" w:eastAsia="Times New Roman" w:hAnsi="Symbol" w:cs="Arial"/>
    </w:rPr>
  </w:style>
  <w:style w:type="character" w:customStyle="1" w:styleId="WW8Num18z1">
    <w:name w:val="WW8Num18z1"/>
    <w:rPr>
      <w:color w:val="auto"/>
      <w:sz w:val="18"/>
      <w:szCs w:val="18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Domylnaczcionkaakapitu9">
    <w:name w:val="Domyślna czcionka akapitu9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Domylnaczcionkaakapitu6">
    <w:name w:val="Domyślna czcionka akapitu6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Domylnaczcionkaakapitu5">
    <w:name w:val="Domyślna czcionka akapitu5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3z0">
    <w:name w:val="WW8Num3z0"/>
    <w:rPr>
      <w:rFonts w:ascii="Times New Roman" w:eastAsia="Arial Unicode MS" w:hAnsi="Times New Roman" w:cs="Times New Roman"/>
      <w:color w:val="auto"/>
      <w:sz w:val="24"/>
      <w:szCs w:val="24"/>
      <w:lang w:val="pl-PL"/>
    </w:rPr>
  </w:style>
  <w:style w:type="character" w:customStyle="1" w:styleId="WW8Num9z0">
    <w:name w:val="WW8Num9z0"/>
    <w:rPr>
      <w:rFonts w:ascii="Times New Roman" w:eastAsia="Arial Unicode MS" w:hAnsi="Times New Roman" w:cs="Times New Roman"/>
      <w:color w:val="000000"/>
      <w:sz w:val="24"/>
      <w:szCs w:val="24"/>
      <w:lang w:val="pl-PL"/>
    </w:rPr>
  </w:style>
  <w:style w:type="character" w:customStyle="1" w:styleId="Domylnaczcionkaakapitu4">
    <w:name w:val="Domyślna czcionka akapitu4"/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Domylnaczcionkaakapitu3">
    <w:name w:val="Domyślna czcionka akapitu3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3z0">
    <w:name w:val="WW8Num13z0"/>
    <w:rPr>
      <w:rFonts w:ascii="Symbol" w:hAnsi="Symbol" w:cs="Symbol"/>
      <w:color w:val="000000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30z0">
    <w:name w:val="WW8Num30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8Num29z0">
    <w:name w:val="WW8Num29z0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13z0">
    <w:name w:val="WW-WW8Num13z0"/>
    <w:rPr>
      <w:rFonts w:ascii="Symbol" w:hAnsi="Symbol" w:cs="Symbol"/>
      <w:color w:val="000000"/>
    </w:rPr>
  </w:style>
  <w:style w:type="character" w:customStyle="1" w:styleId="WW-WW8Num18z0">
    <w:name w:val="WW-WW8Num18z0"/>
    <w:rPr>
      <w:rFonts w:ascii="Times New Roman" w:eastAsia="Times New Roman" w:hAnsi="Times New Roman" w:cs="Times New Roman"/>
    </w:rPr>
  </w:style>
  <w:style w:type="character" w:customStyle="1" w:styleId="WW-WW8Num19z0">
    <w:name w:val="WW-WW8Num19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WW-RTFNum21">
    <w:name w:val="WW-RTF_Num 2 1"/>
  </w:style>
  <w:style w:type="character" w:customStyle="1" w:styleId="WW-RTFNum22">
    <w:name w:val="WW-RTF_Num 2 2"/>
  </w:style>
  <w:style w:type="character" w:customStyle="1" w:styleId="WW-RTFNum23">
    <w:name w:val="WW-RTF_Num 2 3"/>
  </w:style>
  <w:style w:type="character" w:customStyle="1" w:styleId="WW-RTFNum24">
    <w:name w:val="WW-RTF_Num 2 4"/>
    <w:qFormat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WW-RTFNum212">
    <w:name w:val="WW-RTF_Num 2 12"/>
  </w:style>
  <w:style w:type="character" w:customStyle="1" w:styleId="WW-RTFNum222">
    <w:name w:val="WW-RTF_Num 2 22"/>
  </w:style>
  <w:style w:type="character" w:customStyle="1" w:styleId="WW-RTFNum232">
    <w:name w:val="WW-RTF_Num 2 32"/>
  </w:style>
  <w:style w:type="character" w:customStyle="1" w:styleId="WW-RTFNum242">
    <w:name w:val="WW-RTF_Num 2 42"/>
  </w:style>
  <w:style w:type="character" w:customStyle="1" w:styleId="WW-RTFNum252">
    <w:name w:val="WW-RTF_Num 2 52"/>
  </w:style>
  <w:style w:type="character" w:customStyle="1" w:styleId="WW-RTFNum262">
    <w:name w:val="WW-RTF_Num 2 62"/>
  </w:style>
  <w:style w:type="character" w:customStyle="1" w:styleId="WW-RTFNum272">
    <w:name w:val="WW-RTF_Num 2 72"/>
  </w:style>
  <w:style w:type="character" w:customStyle="1" w:styleId="WW-RTFNum282">
    <w:name w:val="WW-RTF_Num 2 82"/>
  </w:style>
  <w:style w:type="character" w:customStyle="1" w:styleId="WW-RTFNum292">
    <w:name w:val="WW-RTF_Num 2 92"/>
  </w:style>
  <w:style w:type="character" w:customStyle="1" w:styleId="WW-RTFNum213">
    <w:name w:val="WW-RTF_Num 2 13"/>
  </w:style>
  <w:style w:type="character" w:customStyle="1" w:styleId="WW-RTFNum223">
    <w:name w:val="WW-RTF_Num 2 23"/>
  </w:style>
  <w:style w:type="character" w:customStyle="1" w:styleId="WW-RTFNum233">
    <w:name w:val="WW-RTF_Num 2 33"/>
  </w:style>
  <w:style w:type="character" w:customStyle="1" w:styleId="WW-RTFNum243">
    <w:name w:val="WW-RTF_Num 2 43"/>
  </w:style>
  <w:style w:type="character" w:customStyle="1" w:styleId="WW-RTFNum253">
    <w:name w:val="WW-RTF_Num 2 53"/>
  </w:style>
  <w:style w:type="character" w:customStyle="1" w:styleId="WW-RTFNum263">
    <w:name w:val="WW-RTF_Num 2 63"/>
  </w:style>
  <w:style w:type="character" w:customStyle="1" w:styleId="WW-RTFNum273">
    <w:name w:val="WW-RTF_Num 2 73"/>
  </w:style>
  <w:style w:type="character" w:customStyle="1" w:styleId="WW-RTFNum283">
    <w:name w:val="WW-RTF_Num 2 83"/>
  </w:style>
  <w:style w:type="character" w:customStyle="1" w:styleId="WW-RTFNum293">
    <w:name w:val="WW-RTF_Num 2 93"/>
  </w:style>
  <w:style w:type="character" w:customStyle="1" w:styleId="WW-RTFNum214">
    <w:name w:val="WW-RTF_Num 2 14"/>
  </w:style>
  <w:style w:type="character" w:customStyle="1" w:styleId="WW-RTFNum224">
    <w:name w:val="WW-RTF_Num 2 24"/>
  </w:style>
  <w:style w:type="character" w:customStyle="1" w:styleId="WW-RTFNum234">
    <w:name w:val="WW-RTF_Num 2 34"/>
  </w:style>
  <w:style w:type="character" w:customStyle="1" w:styleId="WW-RTFNum244">
    <w:name w:val="WW-RTF_Num 2 44"/>
  </w:style>
  <w:style w:type="character" w:customStyle="1" w:styleId="WW-RTFNum254">
    <w:name w:val="WW-RTF_Num 2 54"/>
  </w:style>
  <w:style w:type="character" w:customStyle="1" w:styleId="WW-RTFNum264">
    <w:name w:val="WW-RTF_Num 2 64"/>
  </w:style>
  <w:style w:type="character" w:customStyle="1" w:styleId="WW-RTFNum274">
    <w:name w:val="WW-RTF_Num 2 74"/>
  </w:style>
  <w:style w:type="character" w:customStyle="1" w:styleId="WW-RTFNum284">
    <w:name w:val="WW-RTF_Num 2 84"/>
  </w:style>
  <w:style w:type="character" w:customStyle="1" w:styleId="WW-RTFNum294">
    <w:name w:val="WW-RTF_Num 2 94"/>
  </w:style>
  <w:style w:type="character" w:customStyle="1" w:styleId="WW-RTFNum215">
    <w:name w:val="WW-RTF_Num 2 15"/>
  </w:style>
  <w:style w:type="character" w:customStyle="1" w:styleId="WW-RTFNum225">
    <w:name w:val="WW-RTF_Num 2 25"/>
  </w:style>
  <w:style w:type="character" w:customStyle="1" w:styleId="WW-RTFNum235">
    <w:name w:val="WW-RTF_Num 2 35"/>
  </w:style>
  <w:style w:type="character" w:customStyle="1" w:styleId="WW-RTFNum245">
    <w:name w:val="WW-RTF_Num 2 45"/>
  </w:style>
  <w:style w:type="character" w:customStyle="1" w:styleId="WW-RTFNum255">
    <w:name w:val="WW-RTF_Num 2 55"/>
  </w:style>
  <w:style w:type="character" w:customStyle="1" w:styleId="WW-RTFNum265">
    <w:name w:val="WW-RTF_Num 2 65"/>
  </w:style>
  <w:style w:type="character" w:customStyle="1" w:styleId="WW-RTFNum275">
    <w:name w:val="WW-RTF_Num 2 75"/>
  </w:style>
  <w:style w:type="character" w:customStyle="1" w:styleId="WW-RTFNum285">
    <w:name w:val="WW-RTF_Num 2 85"/>
  </w:style>
  <w:style w:type="character" w:customStyle="1" w:styleId="WW-RTFNum295">
    <w:name w:val="WW-RTF_Num 2 95"/>
  </w:style>
  <w:style w:type="character" w:customStyle="1" w:styleId="WW-RTFNum216">
    <w:name w:val="WW-RTF_Num 2 16"/>
  </w:style>
  <w:style w:type="character" w:customStyle="1" w:styleId="WW-RTFNum226">
    <w:name w:val="WW-RTF_Num 2 26"/>
  </w:style>
  <w:style w:type="character" w:customStyle="1" w:styleId="WW-RTFNum236">
    <w:name w:val="WW-RTF_Num 2 36"/>
  </w:style>
  <w:style w:type="character" w:customStyle="1" w:styleId="WW-RTFNum246">
    <w:name w:val="WW-RTF_Num 2 46"/>
  </w:style>
  <w:style w:type="character" w:customStyle="1" w:styleId="WW-RTFNum256">
    <w:name w:val="WW-RTF_Num 2 56"/>
  </w:style>
  <w:style w:type="character" w:customStyle="1" w:styleId="WW-RTFNum266">
    <w:name w:val="WW-RTF_Num 2 66"/>
  </w:style>
  <w:style w:type="character" w:customStyle="1" w:styleId="WW-RTFNum276">
    <w:name w:val="WW-RTF_Num 2 76"/>
  </w:style>
  <w:style w:type="character" w:customStyle="1" w:styleId="WW-RTFNum286">
    <w:name w:val="WW-RTF_Num 2 86"/>
  </w:style>
  <w:style w:type="character" w:customStyle="1" w:styleId="WW-RTFNum296">
    <w:name w:val="WW-RTF_Num 2 96"/>
  </w:style>
  <w:style w:type="character" w:customStyle="1" w:styleId="WW-RTFNum217">
    <w:name w:val="WW-RTF_Num 2 17"/>
  </w:style>
  <w:style w:type="character" w:customStyle="1" w:styleId="WW-RTFNum227">
    <w:name w:val="WW-RTF_Num 2 27"/>
  </w:style>
  <w:style w:type="character" w:customStyle="1" w:styleId="WW-RTFNum237">
    <w:name w:val="WW-RTF_Num 2 37"/>
  </w:style>
  <w:style w:type="character" w:customStyle="1" w:styleId="WW-RTFNum247">
    <w:name w:val="WW-RTF_Num 2 47"/>
  </w:style>
  <w:style w:type="character" w:customStyle="1" w:styleId="WW-RTFNum257">
    <w:name w:val="WW-RTF_Num 2 57"/>
  </w:style>
  <w:style w:type="character" w:customStyle="1" w:styleId="WW-RTFNum267">
    <w:name w:val="WW-RTF_Num 2 67"/>
  </w:style>
  <w:style w:type="character" w:customStyle="1" w:styleId="WW-RTFNum277">
    <w:name w:val="WW-RTF_Num 2 77"/>
  </w:style>
  <w:style w:type="character" w:customStyle="1" w:styleId="WW-RTFNum287">
    <w:name w:val="WW-RTF_Num 2 87"/>
  </w:style>
  <w:style w:type="character" w:customStyle="1" w:styleId="WW-RTFNum297">
    <w:name w:val="WW-RTF_Num 2 97"/>
  </w:style>
  <w:style w:type="character" w:customStyle="1" w:styleId="WW-RTFNum218">
    <w:name w:val="WW-RTF_Num 2 18"/>
  </w:style>
  <w:style w:type="character" w:customStyle="1" w:styleId="WW-RTFNum228">
    <w:name w:val="WW-RTF_Num 2 28"/>
  </w:style>
  <w:style w:type="character" w:customStyle="1" w:styleId="WW-RTFNum238">
    <w:name w:val="WW-RTF_Num 2 38"/>
  </w:style>
  <w:style w:type="character" w:customStyle="1" w:styleId="WW-RTFNum248">
    <w:name w:val="WW-RTF_Num 2 48"/>
  </w:style>
  <w:style w:type="character" w:customStyle="1" w:styleId="WW-RTFNum258">
    <w:name w:val="WW-RTF_Num 2 58"/>
  </w:style>
  <w:style w:type="character" w:customStyle="1" w:styleId="WW-RTFNum268">
    <w:name w:val="WW-RTF_Num 2 68"/>
  </w:style>
  <w:style w:type="character" w:customStyle="1" w:styleId="WW-RTFNum278">
    <w:name w:val="WW-RTF_Num 2 78"/>
  </w:style>
  <w:style w:type="character" w:customStyle="1" w:styleId="WW-RTFNum288">
    <w:name w:val="WW-RTF_Num 2 88"/>
  </w:style>
  <w:style w:type="character" w:customStyle="1" w:styleId="WW-RTFNum298">
    <w:name w:val="WW-RTF_Num 2 98"/>
  </w:style>
  <w:style w:type="character" w:customStyle="1" w:styleId="WW-RTFNum219">
    <w:name w:val="WW-RTF_Num 2 19"/>
  </w:style>
  <w:style w:type="character" w:customStyle="1" w:styleId="WW-RTFNum229">
    <w:name w:val="WW-RTF_Num 2 29"/>
  </w:style>
  <w:style w:type="character" w:customStyle="1" w:styleId="WW-RTFNum239">
    <w:name w:val="WW-RTF_Num 2 39"/>
  </w:style>
  <w:style w:type="character" w:customStyle="1" w:styleId="WW-RTFNum249">
    <w:name w:val="WW-RTF_Num 2 49"/>
  </w:style>
  <w:style w:type="character" w:customStyle="1" w:styleId="WW-RTFNum259">
    <w:name w:val="WW-RTF_Num 2 59"/>
  </w:style>
  <w:style w:type="character" w:customStyle="1" w:styleId="WW-RTFNum269">
    <w:name w:val="WW-RTF_Num 2 69"/>
  </w:style>
  <w:style w:type="character" w:customStyle="1" w:styleId="WW-RTFNum279">
    <w:name w:val="WW-RTF_Num 2 79"/>
  </w:style>
  <w:style w:type="character" w:customStyle="1" w:styleId="WW-RTFNum289">
    <w:name w:val="WW-RTF_Num 2 89"/>
  </w:style>
  <w:style w:type="character" w:customStyle="1" w:styleId="WW-RTFNum299">
    <w:name w:val="WW-RTF_Num 2 99"/>
  </w:style>
  <w:style w:type="character" w:customStyle="1" w:styleId="WW-RTFNum2110">
    <w:name w:val="WW-RTF_Num 2 110"/>
  </w:style>
  <w:style w:type="character" w:customStyle="1" w:styleId="WW-RTFNum2210">
    <w:name w:val="WW-RTF_Num 2 210"/>
  </w:style>
  <w:style w:type="character" w:customStyle="1" w:styleId="WW-RTFNum2310">
    <w:name w:val="WW-RTF_Num 2 310"/>
  </w:style>
  <w:style w:type="character" w:customStyle="1" w:styleId="WW-RTFNum2410">
    <w:name w:val="WW-RTF_Num 2 410"/>
  </w:style>
  <w:style w:type="character" w:customStyle="1" w:styleId="WW-RTFNum2510">
    <w:name w:val="WW-RTF_Num 2 510"/>
  </w:style>
  <w:style w:type="character" w:customStyle="1" w:styleId="WW-RTFNum2610">
    <w:name w:val="WW-RTF_Num 2 610"/>
  </w:style>
  <w:style w:type="character" w:customStyle="1" w:styleId="WW-RTFNum2710">
    <w:name w:val="WW-RTF_Num 2 710"/>
  </w:style>
  <w:style w:type="character" w:customStyle="1" w:styleId="WW-RTFNum2810">
    <w:name w:val="WW-RTF_Num 2 810"/>
  </w:style>
  <w:style w:type="character" w:customStyle="1" w:styleId="WW-RTFNum2910">
    <w:name w:val="WW-RTF_Num 2 910"/>
  </w:style>
  <w:style w:type="character" w:customStyle="1" w:styleId="WW-RTFNum2111">
    <w:name w:val="WW-RTF_Num 2 111"/>
    <w:rPr>
      <w:rFonts w:ascii="Symbol" w:eastAsia="Symbol" w:hAnsi="Symbol" w:cs="Symbol"/>
      <w:color w:val="000000"/>
    </w:rPr>
  </w:style>
  <w:style w:type="character" w:customStyle="1" w:styleId="WW-RTFNum2211">
    <w:name w:val="WW-RTF_Num 2 211"/>
    <w:rPr>
      <w:rFonts w:ascii="Symbol" w:eastAsia="Symbol" w:hAnsi="Symbol" w:cs="Symbol"/>
      <w:color w:val="000000"/>
    </w:rPr>
  </w:style>
  <w:style w:type="character" w:customStyle="1" w:styleId="WW-RTFNum2311">
    <w:name w:val="WW-RTF_Num 2 311"/>
    <w:rPr>
      <w:rFonts w:ascii="Symbol" w:eastAsia="Symbol" w:hAnsi="Symbol" w:cs="Symbol"/>
      <w:color w:val="000000"/>
    </w:rPr>
  </w:style>
  <w:style w:type="character" w:customStyle="1" w:styleId="WW-RTFNum2411">
    <w:name w:val="WW-RTF_Num 2 411"/>
    <w:rPr>
      <w:rFonts w:ascii="Symbol" w:eastAsia="Symbol" w:hAnsi="Symbol" w:cs="Symbol"/>
      <w:color w:val="000000"/>
    </w:rPr>
  </w:style>
  <w:style w:type="character" w:customStyle="1" w:styleId="WW-RTFNum2511">
    <w:name w:val="WW-RTF_Num 2 511"/>
    <w:rPr>
      <w:rFonts w:ascii="Symbol" w:eastAsia="Symbol" w:hAnsi="Symbol" w:cs="Symbol"/>
      <w:color w:val="000000"/>
    </w:rPr>
  </w:style>
  <w:style w:type="character" w:customStyle="1" w:styleId="WW-RTFNum2611">
    <w:name w:val="WW-RTF_Num 2 611"/>
    <w:rPr>
      <w:rFonts w:ascii="Symbol" w:eastAsia="Symbol" w:hAnsi="Symbol" w:cs="Symbol"/>
      <w:color w:val="000000"/>
    </w:rPr>
  </w:style>
  <w:style w:type="character" w:customStyle="1" w:styleId="WW-RTFNum2711">
    <w:name w:val="WW-RTF_Num 2 711"/>
    <w:rPr>
      <w:rFonts w:ascii="Symbol" w:eastAsia="Symbol" w:hAnsi="Symbol" w:cs="Symbol"/>
      <w:color w:val="000000"/>
    </w:rPr>
  </w:style>
  <w:style w:type="character" w:customStyle="1" w:styleId="WW-RTFNum2811">
    <w:name w:val="WW-RTF_Num 2 811"/>
    <w:rPr>
      <w:rFonts w:ascii="Symbol" w:eastAsia="Symbol" w:hAnsi="Symbol" w:cs="Symbol"/>
      <w:color w:val="000000"/>
    </w:rPr>
  </w:style>
  <w:style w:type="character" w:customStyle="1" w:styleId="WW-RTFNum2911">
    <w:name w:val="WW-RTF_Num 2 911"/>
    <w:rPr>
      <w:rFonts w:ascii="Symbol" w:eastAsia="Symbol" w:hAnsi="Symbol" w:cs="Symbol"/>
      <w:color w:val="000000"/>
    </w:rPr>
  </w:style>
  <w:style w:type="character" w:customStyle="1" w:styleId="WW-RTFNum2112">
    <w:name w:val="WW-RTF_Num 2 112"/>
  </w:style>
  <w:style w:type="character" w:customStyle="1" w:styleId="WW-RTFNum2212">
    <w:name w:val="WW-RTF_Num 2 212"/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2113">
    <w:name w:val="WW-RTF_Num 2 113"/>
  </w:style>
  <w:style w:type="character" w:customStyle="1" w:styleId="WW-RTFNum2213">
    <w:name w:val="WW-RTF_Num 2 213"/>
  </w:style>
  <w:style w:type="character" w:customStyle="1" w:styleId="WW-RTFNum2313">
    <w:name w:val="WW-RTF_Num 2 313"/>
  </w:style>
  <w:style w:type="character" w:customStyle="1" w:styleId="WW-RTFNum2413">
    <w:name w:val="WW-RTF_Num 2 413"/>
  </w:style>
  <w:style w:type="character" w:customStyle="1" w:styleId="WW-RTFNum2513">
    <w:name w:val="WW-RTF_Num 2 513"/>
  </w:style>
  <w:style w:type="character" w:customStyle="1" w:styleId="WW-RTFNum2613">
    <w:name w:val="WW-RTF_Num 2 613"/>
  </w:style>
  <w:style w:type="character" w:customStyle="1" w:styleId="WW-RTFNum2713">
    <w:name w:val="WW-RTF_Num 2 713"/>
  </w:style>
  <w:style w:type="character" w:customStyle="1" w:styleId="WW-RTFNum2813">
    <w:name w:val="WW-RTF_Num 2 813"/>
  </w:style>
  <w:style w:type="character" w:customStyle="1" w:styleId="WW-RTFNum2913">
    <w:name w:val="WW-RTF_Num 2 913"/>
  </w:style>
  <w:style w:type="character" w:customStyle="1" w:styleId="WW-RTFNum2114">
    <w:name w:val="WW-RTF_Num 2 114"/>
  </w:style>
  <w:style w:type="character" w:customStyle="1" w:styleId="WW-RTFNum2214">
    <w:name w:val="WW-RTF_Num 2 214"/>
  </w:style>
  <w:style w:type="character" w:customStyle="1" w:styleId="WW-RTFNum2314">
    <w:name w:val="WW-RTF_Num 2 314"/>
  </w:style>
  <w:style w:type="character" w:customStyle="1" w:styleId="WW-RTFNum2414">
    <w:name w:val="WW-RTF_Num 2 414"/>
  </w:style>
  <w:style w:type="character" w:customStyle="1" w:styleId="WW-RTFNum2514">
    <w:name w:val="WW-RTF_Num 2 514"/>
  </w:style>
  <w:style w:type="character" w:customStyle="1" w:styleId="WW-RTFNum2614">
    <w:name w:val="WW-RTF_Num 2 614"/>
  </w:style>
  <w:style w:type="character" w:customStyle="1" w:styleId="WW-RTFNum2714">
    <w:name w:val="WW-RTF_Num 2 714"/>
  </w:style>
  <w:style w:type="character" w:customStyle="1" w:styleId="WW-RTFNum2814">
    <w:name w:val="WW-RTF_Num 2 814"/>
  </w:style>
  <w:style w:type="character" w:customStyle="1" w:styleId="WW-RTFNum2914">
    <w:name w:val="WW-RTF_Num 2 914"/>
  </w:style>
  <w:style w:type="character" w:customStyle="1" w:styleId="WW-RTFNum2115">
    <w:name w:val="WW-RTF_Num 2 115"/>
  </w:style>
  <w:style w:type="character" w:customStyle="1" w:styleId="WW-RTFNum2215">
    <w:name w:val="WW-RTF_Num 2 215"/>
  </w:style>
  <w:style w:type="character" w:customStyle="1" w:styleId="WW-RTFNum2315">
    <w:name w:val="WW-RTF_Num 2 315"/>
  </w:style>
  <w:style w:type="character" w:customStyle="1" w:styleId="WW-RTFNum2415">
    <w:name w:val="WW-RTF_Num 2 415"/>
  </w:style>
  <w:style w:type="character" w:customStyle="1" w:styleId="WW-RTFNum2515">
    <w:name w:val="WW-RTF_Num 2 515"/>
  </w:style>
  <w:style w:type="character" w:customStyle="1" w:styleId="WW-RTFNum2615">
    <w:name w:val="WW-RTF_Num 2 615"/>
  </w:style>
  <w:style w:type="character" w:customStyle="1" w:styleId="WW-RTFNum2715">
    <w:name w:val="WW-RTF_Num 2 715"/>
  </w:style>
  <w:style w:type="character" w:customStyle="1" w:styleId="WW-RTFNum2815">
    <w:name w:val="WW-RTF_Num 2 815"/>
  </w:style>
  <w:style w:type="character" w:customStyle="1" w:styleId="WW-RTFNum2915">
    <w:name w:val="WW-RTF_Num 2 915"/>
  </w:style>
  <w:style w:type="character" w:customStyle="1" w:styleId="WW-RTFNum2116">
    <w:name w:val="WW-RTF_Num 2 116"/>
    <w:rPr>
      <w:rFonts w:ascii="Times New Roman" w:eastAsia="Times New Roman" w:hAnsi="Times New Roman" w:cs="Times New Roman"/>
    </w:rPr>
  </w:style>
  <w:style w:type="character" w:customStyle="1" w:styleId="WW-RTFNum2216">
    <w:name w:val="WW-RTF_Num 2 216"/>
  </w:style>
  <w:style w:type="character" w:customStyle="1" w:styleId="WW-RTFNum2316">
    <w:name w:val="WW-RTF_Num 2 316"/>
  </w:style>
  <w:style w:type="character" w:customStyle="1" w:styleId="WW-RTFNum2416">
    <w:name w:val="WW-RTF_Num 2 416"/>
    <w:qFormat/>
  </w:style>
  <w:style w:type="character" w:customStyle="1" w:styleId="WW-RTFNum2516">
    <w:name w:val="WW-RTF_Num 2 516"/>
  </w:style>
  <w:style w:type="character" w:customStyle="1" w:styleId="WW-RTFNum2616">
    <w:name w:val="WW-RTF_Num 2 616"/>
  </w:style>
  <w:style w:type="character" w:customStyle="1" w:styleId="WW-RTFNum2716">
    <w:name w:val="WW-RTF_Num 2 716"/>
  </w:style>
  <w:style w:type="character" w:customStyle="1" w:styleId="WW-RTFNum2816">
    <w:name w:val="WW-RTF_Num 2 816"/>
  </w:style>
  <w:style w:type="character" w:customStyle="1" w:styleId="WW-RTFNum2916">
    <w:name w:val="WW-RTF_Num 2 916"/>
  </w:style>
  <w:style w:type="character" w:customStyle="1" w:styleId="WW-RTFNum2117">
    <w:name w:val="WW-RTF_Num 2 117"/>
    <w:rPr>
      <w:rFonts w:ascii="Times New Roman" w:eastAsia="Times New Roman" w:hAnsi="Times New Roman" w:cs="Times New Roman"/>
    </w:rPr>
  </w:style>
  <w:style w:type="character" w:customStyle="1" w:styleId="WW-RTFNum2217">
    <w:name w:val="WW-RTF_Num 2 217"/>
  </w:style>
  <w:style w:type="character" w:customStyle="1" w:styleId="WW-RTFNum2317">
    <w:name w:val="WW-RTF_Num 2 317"/>
  </w:style>
  <w:style w:type="character" w:customStyle="1" w:styleId="WW-RTFNum2417">
    <w:name w:val="WW-RTF_Num 2 417"/>
  </w:style>
  <w:style w:type="character" w:customStyle="1" w:styleId="WW-RTFNum2517">
    <w:name w:val="WW-RTF_Num 2 517"/>
    <w:qFormat/>
  </w:style>
  <w:style w:type="character" w:customStyle="1" w:styleId="WW-RTFNum2617">
    <w:name w:val="WW-RTF_Num 2 617"/>
  </w:style>
  <w:style w:type="character" w:customStyle="1" w:styleId="WW-RTFNum2717">
    <w:name w:val="WW-RTF_Num 2 717"/>
  </w:style>
  <w:style w:type="character" w:customStyle="1" w:styleId="WW-RTFNum2817">
    <w:name w:val="WW-RTF_Num 2 817"/>
    <w:qFormat/>
  </w:style>
  <w:style w:type="character" w:customStyle="1" w:styleId="WW-RTFNum2917">
    <w:name w:val="WW-RTF_Num 2 917"/>
  </w:style>
  <w:style w:type="character" w:customStyle="1" w:styleId="WW-RTFNum2118">
    <w:name w:val="WW-RTF_Num 2 118"/>
  </w:style>
  <w:style w:type="character" w:customStyle="1" w:styleId="WW-RTFNum2218">
    <w:name w:val="WW-RTF_Num 2 218"/>
  </w:style>
  <w:style w:type="character" w:customStyle="1" w:styleId="WW-RTFNum2318">
    <w:name w:val="WW-RTF_Num 2 318"/>
  </w:style>
  <w:style w:type="character" w:customStyle="1" w:styleId="WW-RTFNum2418">
    <w:name w:val="WW-RTF_Num 2 418"/>
  </w:style>
  <w:style w:type="character" w:customStyle="1" w:styleId="WW-RTFNum2518">
    <w:name w:val="WW-RTF_Num 2 518"/>
    <w:qFormat/>
  </w:style>
  <w:style w:type="character" w:customStyle="1" w:styleId="WW-RTFNum2618">
    <w:name w:val="WW-RTF_Num 2 618"/>
    <w:qFormat/>
  </w:style>
  <w:style w:type="character" w:customStyle="1" w:styleId="WW-RTFNum2718">
    <w:name w:val="WW-RTF_Num 2 718"/>
  </w:style>
  <w:style w:type="character" w:customStyle="1" w:styleId="WW-RTFNum2818">
    <w:name w:val="WW-RTF_Num 2 818"/>
    <w:qFormat/>
  </w:style>
  <w:style w:type="character" w:customStyle="1" w:styleId="WW-RTFNum2918">
    <w:name w:val="WW-RTF_Num 2 918"/>
  </w:style>
  <w:style w:type="character" w:customStyle="1" w:styleId="WW-RTFNum2119">
    <w:name w:val="WW-RTF_Num 2 119"/>
    <w:qFormat/>
  </w:style>
  <w:style w:type="character" w:customStyle="1" w:styleId="WW-RTFNum2219">
    <w:name w:val="WW-RTF_Num 2 219"/>
  </w:style>
  <w:style w:type="character" w:customStyle="1" w:styleId="WW-RTFNum2319">
    <w:name w:val="WW-RTF_Num 2 319"/>
  </w:style>
  <w:style w:type="character" w:customStyle="1" w:styleId="WW-RTFNum2419">
    <w:name w:val="WW-RTF_Num 2 419"/>
  </w:style>
  <w:style w:type="character" w:customStyle="1" w:styleId="WW-RTFNum2519">
    <w:name w:val="WW-RTF_Num 2 519"/>
    <w:qFormat/>
  </w:style>
  <w:style w:type="character" w:customStyle="1" w:styleId="WW-RTFNum2619">
    <w:name w:val="WW-RTF_Num 2 619"/>
  </w:style>
  <w:style w:type="character" w:customStyle="1" w:styleId="WW-RTFNum2719">
    <w:name w:val="WW-RTF_Num 2 719"/>
    <w:qFormat/>
  </w:style>
  <w:style w:type="character" w:customStyle="1" w:styleId="WW-RTFNum2819">
    <w:name w:val="WW-RTF_Num 2 819"/>
  </w:style>
  <w:style w:type="character" w:customStyle="1" w:styleId="WW-RTFNum2919">
    <w:name w:val="WW-RTF_Num 2 919"/>
  </w:style>
  <w:style w:type="character" w:customStyle="1" w:styleId="WW-RTFNum2120">
    <w:name w:val="WW-RTF_Num 2 120"/>
  </w:style>
  <w:style w:type="character" w:customStyle="1" w:styleId="WW-RTFNum2220">
    <w:name w:val="WW-RTF_Num 2 220"/>
    <w:qFormat/>
  </w:style>
  <w:style w:type="character" w:customStyle="1" w:styleId="WW-RTFNum2320">
    <w:name w:val="WW-RTF_Num 2 320"/>
    <w:qFormat/>
  </w:style>
  <w:style w:type="character" w:customStyle="1" w:styleId="WW-RTFNum2420">
    <w:name w:val="WW-RTF_Num 2 420"/>
    <w:qFormat/>
  </w:style>
  <w:style w:type="character" w:customStyle="1" w:styleId="WW-RTFNum2520">
    <w:name w:val="WW-RTF_Num 2 520"/>
  </w:style>
  <w:style w:type="character" w:customStyle="1" w:styleId="WW-RTFNum2620">
    <w:name w:val="WW-RTF_Num 2 620"/>
  </w:style>
  <w:style w:type="character" w:customStyle="1" w:styleId="WW-RTFNum2720">
    <w:name w:val="WW-RTF_Num 2 720"/>
    <w:qFormat/>
  </w:style>
  <w:style w:type="character" w:customStyle="1" w:styleId="WW-RTFNum2820">
    <w:name w:val="WW-RTF_Num 2 820"/>
    <w:qFormat/>
  </w:style>
  <w:style w:type="character" w:customStyle="1" w:styleId="WW-RTFNum2920">
    <w:name w:val="WW-RTF_Num 2 920"/>
    <w:qFormat/>
  </w:style>
  <w:style w:type="character" w:customStyle="1" w:styleId="WW-RTFNum2121">
    <w:name w:val="WW-RTF_Num 2 121"/>
  </w:style>
  <w:style w:type="character" w:customStyle="1" w:styleId="WW-RTFNum2221">
    <w:name w:val="WW-RTF_Num 2 221"/>
    <w:qFormat/>
  </w:style>
  <w:style w:type="character" w:customStyle="1" w:styleId="WW-RTFNum2321">
    <w:name w:val="WW-RTF_Num 2 321"/>
    <w:qFormat/>
  </w:style>
  <w:style w:type="character" w:customStyle="1" w:styleId="WW-RTFNum2421">
    <w:name w:val="WW-RTF_Num 2 421"/>
    <w:qFormat/>
  </w:style>
  <w:style w:type="character" w:customStyle="1" w:styleId="WW-RTFNum2521">
    <w:name w:val="WW-RTF_Num 2 521"/>
    <w:qFormat/>
  </w:style>
  <w:style w:type="character" w:customStyle="1" w:styleId="WW-RTFNum2621">
    <w:name w:val="WW-RTF_Num 2 621"/>
    <w:qFormat/>
  </w:style>
  <w:style w:type="character" w:customStyle="1" w:styleId="WW-RTFNum2721">
    <w:name w:val="WW-RTF_Num 2 721"/>
  </w:style>
  <w:style w:type="character" w:customStyle="1" w:styleId="WW-RTFNum2821">
    <w:name w:val="WW-RTF_Num 2 821"/>
  </w:style>
  <w:style w:type="character" w:customStyle="1" w:styleId="WW-RTFNum2921">
    <w:name w:val="WW-RTF_Num 2 921"/>
  </w:style>
  <w:style w:type="character" w:customStyle="1" w:styleId="WW-RTFNum2122">
    <w:name w:val="WW-RTF_Num 2 122"/>
  </w:style>
  <w:style w:type="character" w:customStyle="1" w:styleId="WW-RTFNum2222">
    <w:name w:val="WW-RTF_Num 2 222"/>
    <w:qFormat/>
  </w:style>
  <w:style w:type="character" w:customStyle="1" w:styleId="WW-RTFNum2322">
    <w:name w:val="WW-RTF_Num 2 322"/>
  </w:style>
  <w:style w:type="character" w:customStyle="1" w:styleId="WW-RTFNum2422">
    <w:name w:val="WW-RTF_Num 2 422"/>
  </w:style>
  <w:style w:type="character" w:customStyle="1" w:styleId="WW-RTFNum2522">
    <w:name w:val="WW-RTF_Num 2 522"/>
  </w:style>
  <w:style w:type="character" w:customStyle="1" w:styleId="WW-RTFNum2622">
    <w:name w:val="WW-RTF_Num 2 622"/>
    <w:qFormat/>
  </w:style>
  <w:style w:type="character" w:customStyle="1" w:styleId="WW-RTFNum2722">
    <w:name w:val="WW-RTF_Num 2 722"/>
  </w:style>
  <w:style w:type="character" w:customStyle="1" w:styleId="WW-RTFNum2822">
    <w:name w:val="WW-RTF_Num 2 822"/>
  </w:style>
  <w:style w:type="character" w:customStyle="1" w:styleId="WW-RTFNum2922">
    <w:name w:val="WW-RTF_Num 2 922"/>
  </w:style>
  <w:style w:type="character" w:customStyle="1" w:styleId="WW-RTFNum2123">
    <w:name w:val="WW-RTF_Num 2 123"/>
  </w:style>
  <w:style w:type="character" w:customStyle="1" w:styleId="WW-RTFNum2223">
    <w:name w:val="WW-RTF_Num 2 223"/>
  </w:style>
  <w:style w:type="character" w:customStyle="1" w:styleId="WW-RTFNum2323">
    <w:name w:val="WW-RTF_Num 2 323"/>
  </w:style>
  <w:style w:type="character" w:customStyle="1" w:styleId="WW-RTFNum2423">
    <w:name w:val="WW-RTF_Num 2 423"/>
    <w:qFormat/>
  </w:style>
  <w:style w:type="character" w:customStyle="1" w:styleId="WW-RTFNum2523">
    <w:name w:val="WW-RTF_Num 2 523"/>
  </w:style>
  <w:style w:type="character" w:customStyle="1" w:styleId="WW-RTFNum2623">
    <w:name w:val="WW-RTF_Num 2 623"/>
  </w:style>
  <w:style w:type="character" w:customStyle="1" w:styleId="WW-RTFNum2723">
    <w:name w:val="WW-RTF_Num 2 723"/>
  </w:style>
  <w:style w:type="character" w:customStyle="1" w:styleId="WW-RTFNum2823">
    <w:name w:val="WW-RTF_Num 2 823"/>
  </w:style>
  <w:style w:type="character" w:customStyle="1" w:styleId="WW-RTFNum2923">
    <w:name w:val="WW-RTF_Num 2 923"/>
  </w:style>
  <w:style w:type="character" w:customStyle="1" w:styleId="WW-RTFNum2124">
    <w:name w:val="WW-RTF_Num 2 124"/>
  </w:style>
  <w:style w:type="character" w:customStyle="1" w:styleId="WW-RTFNum2224">
    <w:name w:val="WW-RTF_Num 2 224"/>
  </w:style>
  <w:style w:type="character" w:customStyle="1" w:styleId="WW-RTFNum2324">
    <w:name w:val="WW-RTF_Num 2 324"/>
  </w:style>
  <w:style w:type="character" w:customStyle="1" w:styleId="WW-RTFNum2424">
    <w:name w:val="WW-RTF_Num 2 424"/>
  </w:style>
  <w:style w:type="character" w:customStyle="1" w:styleId="WW-RTFNum2524">
    <w:name w:val="WW-RTF_Num 2 524"/>
  </w:style>
  <w:style w:type="character" w:customStyle="1" w:styleId="WW-RTFNum2624">
    <w:name w:val="WW-RTF_Num 2 624"/>
  </w:style>
  <w:style w:type="character" w:customStyle="1" w:styleId="WW-RTFNum2724">
    <w:name w:val="WW-RTF_Num 2 724"/>
  </w:style>
  <w:style w:type="character" w:customStyle="1" w:styleId="WW-RTFNum2824">
    <w:name w:val="WW-RTF_Num 2 824"/>
  </w:style>
  <w:style w:type="character" w:customStyle="1" w:styleId="WW-RTFNum2924">
    <w:name w:val="WW-RTF_Num 2 924"/>
  </w:style>
  <w:style w:type="character" w:customStyle="1" w:styleId="WW-RTFNum2125">
    <w:name w:val="WW-RTF_Num 2 125"/>
  </w:style>
  <w:style w:type="character" w:customStyle="1" w:styleId="WW-RTFNum2225">
    <w:name w:val="WW-RTF_Num 2 225"/>
  </w:style>
  <w:style w:type="character" w:customStyle="1" w:styleId="WW-RTFNum2325">
    <w:name w:val="WW-RTF_Num 2 325"/>
  </w:style>
  <w:style w:type="character" w:customStyle="1" w:styleId="WW-RTFNum2425">
    <w:name w:val="WW-RTF_Num 2 425"/>
  </w:style>
  <w:style w:type="character" w:customStyle="1" w:styleId="WW-RTFNum2525">
    <w:name w:val="WW-RTF_Num 2 525"/>
  </w:style>
  <w:style w:type="character" w:customStyle="1" w:styleId="WW-RTFNum2625">
    <w:name w:val="WW-RTF_Num 2 625"/>
  </w:style>
  <w:style w:type="character" w:customStyle="1" w:styleId="WW-RTFNum2725">
    <w:name w:val="WW-RTF_Num 2 725"/>
  </w:style>
  <w:style w:type="character" w:customStyle="1" w:styleId="WW-RTFNum2825">
    <w:name w:val="WW-RTF_Num 2 825"/>
  </w:style>
  <w:style w:type="character" w:customStyle="1" w:styleId="WW-RTFNum2925">
    <w:name w:val="WW-RTF_Num 2 925"/>
  </w:style>
  <w:style w:type="character" w:customStyle="1" w:styleId="WW-RTFNum2126">
    <w:name w:val="WW-RTF_Num 2 126"/>
  </w:style>
  <w:style w:type="character" w:customStyle="1" w:styleId="WW-RTFNum2226">
    <w:name w:val="WW-RTF_Num 2 226"/>
  </w:style>
  <w:style w:type="character" w:customStyle="1" w:styleId="WW-RTFNum2326">
    <w:name w:val="WW-RTF_Num 2 326"/>
  </w:style>
  <w:style w:type="character" w:customStyle="1" w:styleId="WW-RTFNum2426">
    <w:name w:val="WW-RTF_Num 2 426"/>
  </w:style>
  <w:style w:type="character" w:customStyle="1" w:styleId="WW-RTFNum2526">
    <w:name w:val="WW-RTF_Num 2 526"/>
  </w:style>
  <w:style w:type="character" w:customStyle="1" w:styleId="WW-RTFNum2626">
    <w:name w:val="WW-RTF_Num 2 626"/>
  </w:style>
  <w:style w:type="character" w:customStyle="1" w:styleId="WW-RTFNum2726">
    <w:name w:val="WW-RTF_Num 2 726"/>
  </w:style>
  <w:style w:type="character" w:customStyle="1" w:styleId="WW-RTFNum2826">
    <w:name w:val="WW-RTF_Num 2 826"/>
  </w:style>
  <w:style w:type="character" w:customStyle="1" w:styleId="WW-RTFNum2926">
    <w:name w:val="WW-RTF_Num 2 926"/>
  </w:style>
  <w:style w:type="character" w:customStyle="1" w:styleId="WW-RTFNum2127">
    <w:name w:val="WW-RTF_Num 2 127"/>
  </w:style>
  <w:style w:type="character" w:customStyle="1" w:styleId="WW-RTFNum2227">
    <w:name w:val="WW-RTF_Num 2 227"/>
  </w:style>
  <w:style w:type="character" w:customStyle="1" w:styleId="WW-RTFNum2327">
    <w:name w:val="WW-RTF_Num 2 327"/>
  </w:style>
  <w:style w:type="character" w:customStyle="1" w:styleId="WW-RTFNum2427">
    <w:name w:val="WW-RTF_Num 2 427"/>
  </w:style>
  <w:style w:type="character" w:customStyle="1" w:styleId="WW-RTFNum2527">
    <w:name w:val="WW-RTF_Num 2 527"/>
  </w:style>
  <w:style w:type="character" w:customStyle="1" w:styleId="WW-RTFNum2627">
    <w:name w:val="WW-RTF_Num 2 627"/>
  </w:style>
  <w:style w:type="character" w:customStyle="1" w:styleId="WW-RTFNum2727">
    <w:name w:val="WW-RTF_Num 2 727"/>
  </w:style>
  <w:style w:type="character" w:customStyle="1" w:styleId="WW-RTFNum2827">
    <w:name w:val="WW-RTF_Num 2 827"/>
  </w:style>
  <w:style w:type="character" w:customStyle="1" w:styleId="WW-RTFNum2927">
    <w:name w:val="WW-RTF_Num 2 927"/>
  </w:style>
  <w:style w:type="character" w:customStyle="1" w:styleId="WW-RTFNum2128">
    <w:name w:val="WW-RTF_Num 2 128"/>
  </w:style>
  <w:style w:type="character" w:customStyle="1" w:styleId="WW-RTFNum2228">
    <w:name w:val="WW-RTF_Num 2 228"/>
  </w:style>
  <w:style w:type="character" w:customStyle="1" w:styleId="WW-RTFNum2328">
    <w:name w:val="WW-RTF_Num 2 328"/>
  </w:style>
  <w:style w:type="character" w:customStyle="1" w:styleId="WW-RTFNum2428">
    <w:name w:val="WW-RTF_Num 2 428"/>
  </w:style>
  <w:style w:type="character" w:customStyle="1" w:styleId="WW-RTFNum2528">
    <w:name w:val="WW-RTF_Num 2 528"/>
  </w:style>
  <w:style w:type="character" w:customStyle="1" w:styleId="WW-RTFNum2628">
    <w:name w:val="WW-RTF_Num 2 628"/>
  </w:style>
  <w:style w:type="character" w:customStyle="1" w:styleId="WW-RTFNum2728">
    <w:name w:val="WW-RTF_Num 2 728"/>
  </w:style>
  <w:style w:type="character" w:customStyle="1" w:styleId="WW-RTFNum2828">
    <w:name w:val="WW-RTF_Num 2 828"/>
  </w:style>
  <w:style w:type="character" w:customStyle="1" w:styleId="WW-RTFNum2928">
    <w:name w:val="WW-RTF_Num 2 928"/>
  </w:style>
  <w:style w:type="character" w:customStyle="1" w:styleId="Internetlink">
    <w:name w:val="Internet link"/>
    <w:rPr>
      <w:rFonts w:ascii="Times New Roman" w:eastAsia="Arial Unicode MS" w:hAnsi="Times New Roman" w:cs="Times New Roman"/>
      <w:color w:val="000080"/>
      <w:sz w:val="24"/>
      <w:szCs w:val="24"/>
      <w:u w:val="single"/>
      <w:lang w:val="pl-PL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TekstdymkaZnak">
    <w:name w:val="Tekst dymka Znak"/>
    <w:rPr>
      <w:rFonts w:ascii="Tahoma" w:eastAsia="Arial Unicode MS" w:hAnsi="Tahoma" w:cs="Tahoma"/>
      <w:sz w:val="16"/>
      <w:szCs w:val="16"/>
    </w:rPr>
  </w:style>
  <w:style w:type="character" w:customStyle="1" w:styleId="tabulatory">
    <w:name w:val="tabulatory"/>
    <w:basedOn w:val="Domylnaczcionkaakapitu5"/>
  </w:style>
  <w:style w:type="character" w:customStyle="1" w:styleId="Nagwek2Znak">
    <w:name w:val="Nagłówek 2 Znak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lb">
    <w:name w:val="a_lb"/>
  </w:style>
  <w:style w:type="character" w:customStyle="1" w:styleId="fn-ref">
    <w:name w:val="fn-ref"/>
  </w:style>
  <w:style w:type="character" w:customStyle="1" w:styleId="TekstpodstawowyZnak">
    <w:name w:val="Tekst podstawowy Znak"/>
    <w:rPr>
      <w:rFonts w:eastAsia="Arial Unicode MS"/>
      <w:sz w:val="24"/>
      <w:szCs w:val="24"/>
    </w:rPr>
  </w:style>
  <w:style w:type="character" w:customStyle="1" w:styleId="TekstpodstawowywcityZnak">
    <w:name w:val="Tekst podstawowy wcięty Znak"/>
    <w:rPr>
      <w:rFonts w:eastAsia="Arial Unicode MS"/>
      <w:sz w:val="24"/>
      <w:szCs w:val="24"/>
    </w:rPr>
  </w:style>
  <w:style w:type="paragraph" w:customStyle="1" w:styleId="Nagwek100">
    <w:name w:val="Nagłówek10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Legenda1">
    <w:name w:val="Legenda1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Nagwek31">
    <w:name w:val="Nagłówek 31"/>
    <w:basedOn w:val="Normalny"/>
    <w:next w:val="Normalny"/>
    <w:pPr>
      <w:keepNext/>
      <w:numPr>
        <w:ilvl w:val="2"/>
        <w:numId w:val="1"/>
      </w:numPr>
      <w:outlineLvl w:val="2"/>
    </w:pPr>
    <w:rPr>
      <w:b/>
      <w:bCs/>
    </w:rPr>
  </w:style>
  <w:style w:type="paragraph" w:customStyle="1" w:styleId="Nagwek21">
    <w:name w:val="Nagłówek 21"/>
    <w:basedOn w:val="Normalny"/>
    <w:next w:val="Normalny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customStyle="1" w:styleId="WW-Podpis111111111111111111111111111111111111111111111111111111111111111111111111111111111111111">
    <w:name w:val="WW-Podpis111111111111111111111111111111111111111111111111111111111111111111111111111111111111111"/>
    <w:basedOn w:val="Normalny"/>
    <w:pPr>
      <w:spacing w:before="120" w:after="120"/>
    </w:pPr>
    <w:rPr>
      <w:i/>
      <w:iCs/>
      <w:sz w:val="20"/>
      <w:szCs w:val="20"/>
    </w:rPr>
  </w:style>
  <w:style w:type="paragraph" w:customStyle="1" w:styleId="WW-Tekst11111111111111111111111111111111111111111111111111111111111111111111111111111111111111111111111">
    <w:name w:val="WW-Tekst11111111111111111111111111111111111111111111111111111111111111111111111111111111111111111111111"/>
    <w:basedOn w:val="WW-Podpis111111111111111111111111111111111111111111111111111111111111111111111111111111111111111"/>
  </w:style>
  <w:style w:type="paragraph" w:customStyle="1" w:styleId="WW-Tekstpodstawowywcity2">
    <w:name w:val="WW-Tekst podstawowy wcięty 2"/>
    <w:basedOn w:val="Normalny"/>
    <w:pPr>
      <w:ind w:firstLine="360"/>
    </w:pPr>
  </w:style>
  <w:style w:type="paragraph" w:customStyle="1" w:styleId="WW-Tekstpodstawowywcity3">
    <w:name w:val="WW-Tekst podstawowy wcięty 3"/>
    <w:basedOn w:val="Normalny"/>
    <w:pPr>
      <w:spacing w:after="120"/>
      <w:ind w:left="283"/>
    </w:pPr>
    <w:rPr>
      <w:sz w:val="16"/>
      <w:szCs w:val="16"/>
    </w:rPr>
  </w:style>
  <w:style w:type="paragraph" w:customStyle="1" w:styleId="Nagwek81">
    <w:name w:val="Nagłówek 81"/>
    <w:basedOn w:val="Normalny"/>
    <w:next w:val="Normalny"/>
    <w:pPr>
      <w:keepNext/>
      <w:numPr>
        <w:ilvl w:val="7"/>
        <w:numId w:val="1"/>
      </w:numPr>
      <w:ind w:left="2007"/>
      <w:jc w:val="both"/>
      <w:outlineLvl w:val="7"/>
    </w:pPr>
  </w:style>
  <w:style w:type="paragraph" w:customStyle="1" w:styleId="Nagwek11">
    <w:name w:val="Nagłówek 11"/>
    <w:basedOn w:val="Normalny"/>
    <w:next w:val="Normalny"/>
    <w:pPr>
      <w:keepNext/>
      <w:numPr>
        <w:numId w:val="2"/>
      </w:numPr>
    </w:pPr>
    <w:rPr>
      <w:lang w:val="de-DE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Nagwek12">
    <w:name w:val="WW-Nagłówek1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Nagwek110">
    <w:name w:val="Nagłówek1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suppressAutoHyphens w:val="0"/>
      <w:spacing w:after="120" w:line="480" w:lineRule="auto"/>
    </w:pPr>
    <w:rPr>
      <w:rFonts w:eastAsia="Times New Roman"/>
      <w:color w:val="000000"/>
    </w:rPr>
  </w:style>
  <w:style w:type="paragraph" w:customStyle="1" w:styleId="WW-Tekstpodstawowy2">
    <w:name w:val="WW-Tekst podstawowy 2"/>
    <w:basedOn w:val="Normalny"/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customStyle="1" w:styleId="Zwykytekst1">
    <w:name w:val="Zwykły tekst1"/>
    <w:basedOn w:val="Normalny"/>
    <w:rPr>
      <w:rFonts w:ascii="Consolas" w:hAnsi="Consolas" w:cs="Consolas"/>
      <w:sz w:val="21"/>
      <w:szCs w:val="21"/>
    </w:rPr>
  </w:style>
  <w:style w:type="paragraph" w:customStyle="1" w:styleId="text-justify">
    <w:name w:val="text-justify"/>
    <w:basedOn w:val="Normalny"/>
    <w:pPr>
      <w:widowControl/>
      <w:suppressAutoHyphens w:val="0"/>
      <w:autoSpaceDE/>
      <w:spacing w:before="100" w:after="100"/>
    </w:pPr>
    <w:rPr>
      <w:rFonts w:eastAsia="Times New Roman"/>
    </w:rPr>
  </w:style>
  <w:style w:type="paragraph" w:customStyle="1" w:styleId="Default">
    <w:name w:val="Default"/>
    <w:basedOn w:val="Normalny"/>
    <w:pPr>
      <w:widowControl/>
    </w:pPr>
    <w:rPr>
      <w:rFonts w:eastAsia="Times New Roman"/>
      <w:color w:val="000000"/>
      <w:lang w:eastAsia="hi-I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Pr>
      <w:rFonts w:eastAsia="Arial Unicode MS"/>
      <w:sz w:val="24"/>
      <w:szCs w:val="24"/>
      <w:lang w:eastAsia="ar-SA"/>
    </w:rPr>
  </w:style>
  <w:style w:type="character" w:customStyle="1" w:styleId="alb-s">
    <w:name w:val="a_lb-s"/>
  </w:style>
  <w:style w:type="character" w:customStyle="1" w:styleId="Nagwek5Znak">
    <w:name w:val="Nagłówek 5 Znak"/>
    <w:link w:val="Nagwek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</w:rPr>
  </w:style>
  <w:style w:type="character" w:customStyle="1" w:styleId="AkapitzlistZnak">
    <w:name w:val="Akapit z listą Znak"/>
    <w:link w:val="Akapitzlist"/>
    <w:locked/>
    <w:rPr>
      <w:rFonts w:eastAsia="Arial Unicode MS"/>
      <w:sz w:val="24"/>
      <w:szCs w:val="24"/>
      <w:lang w:eastAsia="ar-SA"/>
    </w:rPr>
  </w:style>
  <w:style w:type="paragraph" w:customStyle="1" w:styleId="CM36">
    <w:name w:val="CM36"/>
    <w:basedOn w:val="Normalny"/>
    <w:next w:val="Normalny"/>
    <w:pPr>
      <w:spacing w:after="275"/>
    </w:pPr>
    <w:rPr>
      <w:rFonts w:eastAsia="Calibri"/>
      <w:lang w:eastAsia="zh-CN"/>
    </w:rPr>
  </w:style>
  <w:style w:type="paragraph" w:customStyle="1" w:styleId="default0">
    <w:name w:val="default"/>
    <w:basedOn w:val="Normalny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lang w:eastAsia="pl-PL"/>
    </w:rPr>
  </w:style>
  <w:style w:type="character" w:customStyle="1" w:styleId="FontStyle17">
    <w:name w:val="Font Style17"/>
    <w:rPr>
      <w:rFonts w:ascii="Arial" w:hAnsi="Arial" w:cs="Arial"/>
      <w:sz w:val="20"/>
      <w:szCs w:val="20"/>
    </w:rPr>
  </w:style>
  <w:style w:type="paragraph" w:customStyle="1" w:styleId="Textbody">
    <w:name w:val="Text body"/>
    <w:basedOn w:val="Standard"/>
    <w:pPr>
      <w:autoSpaceDN w:val="0"/>
      <w:spacing w:after="120"/>
    </w:pPr>
    <w:rPr>
      <w:rFonts w:eastAsia="SimSun" w:cs="Mangal"/>
      <w:kern w:val="3"/>
      <w:lang w:eastAsia="zh-CN" w:bidi="hi-IN"/>
    </w:rPr>
  </w:style>
  <w:style w:type="paragraph" w:customStyle="1" w:styleId="Style7">
    <w:name w:val="Style7"/>
    <w:basedOn w:val="Standard"/>
    <w:uiPriority w:val="99"/>
    <w:pPr>
      <w:autoSpaceDN w:val="0"/>
      <w:spacing w:line="252" w:lineRule="exact"/>
      <w:jc w:val="both"/>
    </w:pPr>
    <w:rPr>
      <w:rFonts w:eastAsia="SimSun" w:cs="Mangal"/>
      <w:kern w:val="3"/>
      <w:lang w:eastAsia="zh-CN" w:bidi="hi-IN"/>
    </w:rPr>
  </w:style>
  <w:style w:type="character" w:customStyle="1" w:styleId="st">
    <w:name w:val="st"/>
  </w:style>
  <w:style w:type="character" w:customStyle="1" w:styleId="Nierozpoznanawzmianka1">
    <w:name w:val="Nierozpoznana wzmianka1"/>
    <w:uiPriority w:val="99"/>
    <w:semiHidden/>
    <w:unhideWhenUsed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oprawka1">
    <w:name w:val="Poprawka1"/>
    <w:hidden/>
    <w:uiPriority w:val="99"/>
    <w:semiHidden/>
    <w:rPr>
      <w:rFonts w:eastAsia="Arial Unicode MS"/>
      <w:sz w:val="24"/>
      <w:szCs w:val="24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Arial Unicode MS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eastAsia="Arial Unicode MS"/>
      <w:b/>
      <w:bCs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eastAsia="Arial Unicode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1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11EF"/>
    <w:rPr>
      <w:rFonts w:eastAsia="Arial Unicode MS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11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owiatpultuski.pl" TargetMode="External"/><Relationship Id="rId13" Type="http://schemas.openxmlformats.org/officeDocument/2006/relationships/hyperlink" Target="mailto:sygnalista@powiatpultuski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faktura.gov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powiatpultu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powiatpultuski.pl/index/id/1118" TargetMode="External"/><Relationship Id="rId10" Type="http://schemas.openxmlformats.org/officeDocument/2006/relationships/hyperlink" Target="mailto:kancelaria@powiatpultuski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ancelaria@powiatpultuski.pl" TargetMode="External"/><Relationship Id="rId14" Type="http://schemas.openxmlformats.org/officeDocument/2006/relationships/hyperlink" Target="http://www.powiatpultu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7B14-9A6D-41BB-8699-2A6D7931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4811</Words>
  <Characters>28871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ZDTech01</dc:creator>
  <cp:lastModifiedBy>Marcin Siatkowski</cp:lastModifiedBy>
  <cp:revision>10</cp:revision>
  <cp:lastPrinted>2026-08-05T06:41:00Z</cp:lastPrinted>
  <dcterms:created xsi:type="dcterms:W3CDTF">2026-08-05T10:35:00Z</dcterms:created>
  <dcterms:modified xsi:type="dcterms:W3CDTF">2026-09-04T12:23:00Z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ICV">
    <vt:lpwstr>2C0211EDB8F54D01B4CC61D8DB51A4B0_13</vt:lpwstr>
  </property>
</Properties>
</file>