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44B3" w14:textId="04F06477" w:rsidR="00217DE9" w:rsidRPr="001A0350" w:rsidRDefault="001A0350" w:rsidP="001A0350">
      <w:pPr>
        <w:keepNext/>
        <w:widowControl/>
        <w:autoSpaceDE/>
        <w:autoSpaceDN/>
        <w:adjustRightInd/>
        <w:spacing w:line="264" w:lineRule="auto"/>
        <w:jc w:val="both"/>
        <w:outlineLvl w:val="2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1A0350"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>WRP.272.6.2024</w:t>
      </w:r>
    </w:p>
    <w:p w14:paraId="4171F899" w14:textId="77777777" w:rsidR="00A343E3" w:rsidRDefault="00A343E3" w:rsidP="004A27E6">
      <w:pPr>
        <w:keepNext/>
        <w:widowControl/>
        <w:autoSpaceDE/>
        <w:autoSpaceDN/>
        <w:adjustRightInd/>
        <w:spacing w:line="264" w:lineRule="auto"/>
        <w:ind w:left="15"/>
        <w:jc w:val="center"/>
        <w:outlineLvl w:val="2"/>
        <w:rPr>
          <w:rFonts w:asciiTheme="minorHAnsi" w:hAnsiTheme="minorHAnsi" w:cstheme="minorHAnsi"/>
          <w:b/>
          <w:color w:val="000000"/>
          <w:kern w:val="2"/>
          <w:sz w:val="24"/>
          <w:szCs w:val="24"/>
          <w:lang w:eastAsia="ar-SA"/>
        </w:rPr>
      </w:pPr>
    </w:p>
    <w:p w14:paraId="14D4430E" w14:textId="3ED2C38D" w:rsidR="00217DE9" w:rsidRPr="00AE493D" w:rsidRDefault="00217DE9" w:rsidP="004A27E6">
      <w:pPr>
        <w:keepNext/>
        <w:widowControl/>
        <w:autoSpaceDE/>
        <w:autoSpaceDN/>
        <w:adjustRightInd/>
        <w:spacing w:line="264" w:lineRule="auto"/>
        <w:ind w:left="15"/>
        <w:jc w:val="center"/>
        <w:outlineLvl w:val="2"/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</w:pPr>
      <w:r w:rsidRPr="00AE493D">
        <w:rPr>
          <w:rFonts w:asciiTheme="minorHAnsi" w:hAnsiTheme="minorHAnsi" w:cstheme="minorHAnsi"/>
          <w:b/>
          <w:color w:val="000000"/>
          <w:kern w:val="2"/>
          <w:sz w:val="24"/>
          <w:szCs w:val="24"/>
          <w:lang w:eastAsia="ar-SA"/>
        </w:rPr>
        <w:t xml:space="preserve">UMOWA </w:t>
      </w:r>
      <w:r w:rsidRPr="00AE493D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 xml:space="preserve">Nr </w:t>
      </w:r>
      <w:r w:rsidR="009F3FF4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>227</w:t>
      </w:r>
      <w:r w:rsidRPr="00AE493D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>/ 2024</w:t>
      </w:r>
    </w:p>
    <w:p w14:paraId="2666905E" w14:textId="77777777" w:rsidR="00895D70" w:rsidRPr="00AE493D" w:rsidRDefault="00895D70" w:rsidP="004A27E6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</w:p>
    <w:p w14:paraId="4DB9E130" w14:textId="77777777" w:rsidR="00B8086D" w:rsidRPr="00AE493D" w:rsidRDefault="00B8086D" w:rsidP="004A27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</w:rPr>
        <w:t>zawarta pomiędzy:</w:t>
      </w:r>
    </w:p>
    <w:p w14:paraId="0E0726D6" w14:textId="1D122CC3" w:rsidR="00B8086D" w:rsidRPr="00AE493D" w:rsidRDefault="00B8086D" w:rsidP="004A27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  <w:b/>
          <w:bCs/>
        </w:rPr>
        <w:t xml:space="preserve">Powiatem Pułtuskim </w:t>
      </w:r>
      <w:r w:rsidRPr="00AE493D">
        <w:rPr>
          <w:rFonts w:asciiTheme="minorHAnsi" w:hAnsiTheme="minorHAnsi" w:cstheme="minorHAnsi"/>
        </w:rPr>
        <w:t>ul. Marii Skłodowskiej – Curie 11, 06-100 Pułtusk, NIP: 568-16-18-062,</w:t>
      </w:r>
      <w:r w:rsidR="004A27E6">
        <w:rPr>
          <w:rFonts w:asciiTheme="minorHAnsi" w:hAnsiTheme="minorHAnsi" w:cstheme="minorHAnsi"/>
        </w:rPr>
        <w:t xml:space="preserve"> </w:t>
      </w:r>
      <w:r w:rsidRPr="00AE493D">
        <w:rPr>
          <w:rFonts w:asciiTheme="minorHAnsi" w:hAnsiTheme="minorHAnsi" w:cstheme="minorHAnsi"/>
          <w:bCs/>
        </w:rPr>
        <w:t>w</w:t>
      </w:r>
      <w:r w:rsidR="004A27E6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imieniu i na rzecz, którego działa</w:t>
      </w:r>
      <w:r w:rsidRPr="00AE493D">
        <w:rPr>
          <w:rFonts w:asciiTheme="minorHAnsi" w:hAnsiTheme="minorHAnsi" w:cstheme="minorHAnsi"/>
          <w:b/>
          <w:bCs/>
        </w:rPr>
        <w:t>:</w:t>
      </w:r>
    </w:p>
    <w:p w14:paraId="43699A90" w14:textId="77777777" w:rsidR="00B8086D" w:rsidRPr="00AE493D" w:rsidRDefault="00B8086D" w:rsidP="004A27E6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</w:rPr>
        <w:t xml:space="preserve">Jan Zalewski – Starosta Powiatu Pułtuskiego </w:t>
      </w:r>
    </w:p>
    <w:p w14:paraId="455B5057" w14:textId="63B02596" w:rsidR="00B8086D" w:rsidRPr="00AE493D" w:rsidRDefault="001A0350" w:rsidP="004A27E6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Emilia Agata Gąsecka</w:t>
      </w:r>
      <w:r w:rsidRPr="00AE493D">
        <w:rPr>
          <w:rFonts w:asciiTheme="minorHAnsi" w:hAnsiTheme="minorHAnsi" w:cstheme="minorHAnsi"/>
        </w:rPr>
        <w:t xml:space="preserve"> </w:t>
      </w:r>
      <w:r w:rsidR="00B8086D" w:rsidRPr="00AE493D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Etatowy Członek Zarządu</w:t>
      </w:r>
      <w:r w:rsidRPr="00AE493D">
        <w:rPr>
          <w:rFonts w:asciiTheme="minorHAnsi" w:hAnsiTheme="minorHAnsi" w:cstheme="minorHAnsi"/>
        </w:rPr>
        <w:t xml:space="preserve"> </w:t>
      </w:r>
    </w:p>
    <w:p w14:paraId="5B260520" w14:textId="77777777" w:rsidR="00B8086D" w:rsidRPr="00AE493D" w:rsidRDefault="00B8086D" w:rsidP="004A27E6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</w:rPr>
        <w:t xml:space="preserve">przy kontrasygnacie Skarbnika Powiatu Pułtuskiego – Renaty Krzyżewskiej, </w:t>
      </w:r>
      <w:r w:rsidRPr="00AE493D">
        <w:rPr>
          <w:rFonts w:asciiTheme="minorHAnsi" w:hAnsiTheme="minorHAnsi" w:cstheme="minorHAnsi"/>
          <w:bCs/>
          <w:kern w:val="1"/>
          <w:lang w:eastAsia="hi-IN"/>
        </w:rPr>
        <w:t xml:space="preserve">zwanym w dalszej części umowy </w:t>
      </w:r>
      <w:r w:rsidRPr="00AE493D">
        <w:rPr>
          <w:rFonts w:asciiTheme="minorHAnsi" w:hAnsiTheme="minorHAnsi" w:cstheme="minorHAnsi"/>
          <w:b/>
          <w:bCs/>
          <w:kern w:val="1"/>
          <w:lang w:eastAsia="hi-IN"/>
        </w:rPr>
        <w:t>„Zamawiającym”</w:t>
      </w:r>
    </w:p>
    <w:p w14:paraId="5C9F8F90" w14:textId="77777777" w:rsidR="00B8086D" w:rsidRPr="00AE493D" w:rsidRDefault="00B8086D" w:rsidP="004A27E6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</w:rPr>
        <w:t xml:space="preserve">a </w:t>
      </w:r>
    </w:p>
    <w:p w14:paraId="70537993" w14:textId="3FBA013C" w:rsidR="00B8086D" w:rsidRPr="00AE493D" w:rsidRDefault="001A0350" w:rsidP="004A27E6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Bartoszem Wiąckiem, prowadzącym działalność gospodarczą pod firmą „EIDER Poland  Bartosz Wiącek”, NIP 5222477484, REGON 140059654, 02-673 Warszawa, ul. Konstruktorska 13,</w:t>
      </w:r>
    </w:p>
    <w:p w14:paraId="42C977DA" w14:textId="77777777" w:rsidR="00B8086D" w:rsidRPr="00AE493D" w:rsidRDefault="00B8086D" w:rsidP="004A27E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4607BB77" w14:textId="77777777" w:rsidR="00B8086D" w:rsidRPr="00AE493D" w:rsidRDefault="00B8086D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o wartości poniżej kwoty,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o której mowa w art. 2 ust. 1 pkt 1 ustawy z dnia 11 września 2019r. Prawo zamówień publicznych (Dz.U. 2024r. poz. 1320), </w:t>
      </w:r>
      <w:r w:rsidRPr="00AE493D">
        <w:rPr>
          <w:rFonts w:asciiTheme="minorHAnsi" w:hAnsiTheme="minorHAnsi" w:cstheme="minorHAnsi"/>
          <w:sz w:val="24"/>
          <w:szCs w:val="24"/>
        </w:rPr>
        <w:t xml:space="preserve">o następującej treści: </w:t>
      </w:r>
    </w:p>
    <w:p w14:paraId="341414F7" w14:textId="017508EC" w:rsidR="001E4153" w:rsidRPr="00AE493D" w:rsidRDefault="001E4153" w:rsidP="004A27E6">
      <w:pPr>
        <w:shd w:val="clear" w:color="auto" w:fill="FFFFFF"/>
        <w:spacing w:line="264" w:lineRule="auto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14:paraId="6B5603C7" w14:textId="3EF11893" w:rsidR="00B8086D" w:rsidRPr="00AE493D" w:rsidRDefault="00303129" w:rsidP="004A27E6">
      <w:pPr>
        <w:shd w:val="clear" w:color="auto" w:fill="FFFFFF"/>
        <w:spacing w:line="264" w:lineRule="auto"/>
        <w:ind w:right="1"/>
        <w:jc w:val="center"/>
        <w:rPr>
          <w:rFonts w:asciiTheme="minorHAnsi" w:hAnsiTheme="minorHAnsi" w:cstheme="minorHAnsi"/>
          <w:b/>
          <w:bCs/>
          <w:color w:val="000000"/>
          <w:spacing w:val="28"/>
          <w:sz w:val="24"/>
          <w:szCs w:val="24"/>
        </w:rPr>
      </w:pPr>
      <w:r w:rsidRPr="00AE493D">
        <w:rPr>
          <w:rFonts w:asciiTheme="minorHAnsi" w:hAnsiTheme="minorHAnsi" w:cstheme="minorHAnsi"/>
          <w:b/>
          <w:bCs/>
          <w:color w:val="000000"/>
          <w:spacing w:val="28"/>
          <w:sz w:val="24"/>
          <w:szCs w:val="24"/>
        </w:rPr>
        <w:t>§1</w:t>
      </w:r>
      <w:bookmarkStart w:id="0" w:name="_Hlk176940739"/>
    </w:p>
    <w:p w14:paraId="4DF81945" w14:textId="1336894E" w:rsidR="001A5AC8" w:rsidRPr="00AE493D" w:rsidRDefault="001A5AC8" w:rsidP="004A27E6">
      <w:pPr>
        <w:suppressAutoHyphens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C14ABA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086D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Przedmiotem umowy jest 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opracowanie </w:t>
      </w:r>
      <w:r w:rsidR="00DC645A" w:rsidRPr="00AE493D">
        <w:rPr>
          <w:rFonts w:asciiTheme="minorHAnsi" w:hAnsiTheme="minorHAnsi" w:cstheme="minorHAnsi"/>
          <w:sz w:val="24"/>
          <w:szCs w:val="24"/>
        </w:rPr>
        <w:t>o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pinii ornitologicznej i chiropterologicznej sporządzonej na podstawie inwentaryzacji przyrodniczej stanu istniejącego, w zakresie występowania zwierząt objętych ochroną gatunkową, ze szczególnym uwzględnieniem ptaków i nietoperzy, wraz z 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>zezwoleniem wydanym przez odpowiedniego do miejsca lokalizacji inwestycji Regionalnego Dyrektora Ochrony Środowiska na czynności podlegające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>zakazom w stosunku do gatunków objętych ochroną, złożonego do właściwego terytorialnie regionalnego dyrektora ochrony środowiska, na podstawie</w:t>
      </w:r>
      <w:r w:rsidR="0041722C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art. 56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3481" w:rsidRPr="00AE493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stawy </w:t>
      </w:r>
      <w:r w:rsidR="00333481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z dnia 16 kwietnia 2004r. </w:t>
      </w:r>
      <w:r w:rsidR="00545435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o ochronie przyrody. </w:t>
      </w:r>
      <w:r w:rsidR="00B8086D" w:rsidRPr="00AE493D">
        <w:rPr>
          <w:rFonts w:asciiTheme="minorHAnsi" w:hAnsiTheme="minorHAnsi" w:cstheme="minorHAnsi"/>
          <w:sz w:val="24"/>
          <w:szCs w:val="24"/>
        </w:rPr>
        <w:t xml:space="preserve">dla następujących budynków szkół, dla których Powiat Pułtuski jest organem </w:t>
      </w:r>
      <w:r w:rsidRPr="00AE493D">
        <w:rPr>
          <w:rFonts w:asciiTheme="minorHAnsi" w:hAnsiTheme="minorHAnsi" w:cstheme="minorHAnsi"/>
          <w:sz w:val="24"/>
          <w:szCs w:val="24"/>
        </w:rPr>
        <w:t>p</w:t>
      </w:r>
      <w:r w:rsidR="00B8086D" w:rsidRPr="00AE493D">
        <w:rPr>
          <w:rFonts w:asciiTheme="minorHAnsi" w:hAnsiTheme="minorHAnsi" w:cstheme="minorHAnsi"/>
          <w:sz w:val="24"/>
          <w:szCs w:val="24"/>
        </w:rPr>
        <w:t>rowadzącym:</w:t>
      </w:r>
    </w:p>
    <w:p w14:paraId="715F4776" w14:textId="368CCD74" w:rsidR="00B8086D" w:rsidRPr="00AE493D" w:rsidRDefault="004D51EC" w:rsidP="004A27E6">
      <w:pPr>
        <w:suppressAutoHyphens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    </w:t>
      </w:r>
      <w:r w:rsidR="00B8086D" w:rsidRPr="00AE493D">
        <w:rPr>
          <w:rFonts w:asciiTheme="minorHAnsi" w:hAnsiTheme="minorHAnsi" w:cstheme="minorHAnsi"/>
          <w:sz w:val="24"/>
          <w:szCs w:val="24"/>
        </w:rPr>
        <w:t>1) ZSZ im. Jana Ruszkowskiego w Pułtusku</w:t>
      </w:r>
      <w:r w:rsidR="00050FB0">
        <w:rPr>
          <w:rFonts w:asciiTheme="minorHAnsi" w:hAnsiTheme="minorHAnsi" w:cstheme="minorHAnsi"/>
          <w:sz w:val="24"/>
          <w:szCs w:val="24"/>
        </w:rPr>
        <w:t>,</w:t>
      </w:r>
    </w:p>
    <w:p w14:paraId="6F458070" w14:textId="11E1A861" w:rsidR="00B8086D" w:rsidRPr="00AE493D" w:rsidRDefault="004D51EC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   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B8086D" w:rsidRPr="00AE493D">
        <w:rPr>
          <w:rFonts w:asciiTheme="minorHAnsi" w:hAnsiTheme="minorHAnsi" w:cstheme="minorHAnsi"/>
          <w:sz w:val="24"/>
          <w:szCs w:val="24"/>
        </w:rPr>
        <w:t>2)  ZS im. B. Prusa w Pułtusku</w:t>
      </w:r>
      <w:r w:rsidR="00050FB0">
        <w:rPr>
          <w:rFonts w:asciiTheme="minorHAnsi" w:hAnsiTheme="minorHAnsi" w:cstheme="minorHAnsi"/>
          <w:sz w:val="24"/>
          <w:szCs w:val="24"/>
        </w:rPr>
        <w:t>,</w:t>
      </w:r>
    </w:p>
    <w:p w14:paraId="585D2B38" w14:textId="4DA06186" w:rsidR="00B8086D" w:rsidRPr="00AE493D" w:rsidRDefault="004D51EC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    </w:t>
      </w:r>
      <w:r w:rsidR="00B8086D" w:rsidRPr="00AE493D">
        <w:rPr>
          <w:rFonts w:asciiTheme="minorHAnsi" w:hAnsiTheme="minorHAnsi" w:cstheme="minorHAnsi"/>
          <w:sz w:val="24"/>
          <w:szCs w:val="24"/>
        </w:rPr>
        <w:t>3) Liceum Ogólnokształcące im. P. Skargi w Pułtusku</w:t>
      </w:r>
      <w:r w:rsidR="00050FB0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06E76C97" w14:textId="07EDE986" w:rsidR="00BD0816" w:rsidRPr="00AE493D" w:rsidRDefault="0040011B" w:rsidP="004A27E6">
      <w:pPr>
        <w:pStyle w:val="Akapitzlist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E493D">
        <w:rPr>
          <w:rFonts w:asciiTheme="minorHAnsi" w:hAnsiTheme="minorHAnsi" w:cstheme="minorHAnsi"/>
          <w:i/>
          <w:iCs/>
          <w:sz w:val="24"/>
          <w:szCs w:val="24"/>
        </w:rPr>
        <w:t>po 3</w:t>
      </w:r>
      <w:r w:rsidR="00BD0816" w:rsidRPr="00AE493D">
        <w:rPr>
          <w:rFonts w:asciiTheme="minorHAnsi" w:hAnsiTheme="minorHAnsi" w:cstheme="minorHAnsi"/>
          <w:i/>
          <w:iCs/>
          <w:sz w:val="24"/>
          <w:szCs w:val="24"/>
        </w:rPr>
        <w:t xml:space="preserve"> egzemplarze wersja papierowa</w:t>
      </w:r>
      <w:r w:rsidRPr="00AE493D">
        <w:rPr>
          <w:rFonts w:asciiTheme="minorHAnsi" w:hAnsiTheme="minorHAnsi" w:cstheme="minorHAnsi"/>
          <w:i/>
          <w:iCs/>
          <w:sz w:val="24"/>
          <w:szCs w:val="24"/>
        </w:rPr>
        <w:t xml:space="preserve"> dla każdej ze szkół</w:t>
      </w:r>
      <w:r w:rsidR="00BD0816" w:rsidRPr="00AE493D">
        <w:rPr>
          <w:rFonts w:asciiTheme="minorHAnsi" w:hAnsiTheme="minorHAnsi" w:cstheme="minorHAnsi"/>
          <w:i/>
          <w:iCs/>
          <w:sz w:val="24"/>
          <w:szCs w:val="24"/>
        </w:rPr>
        <w:t xml:space="preserve">, 1 egzemplarz wersja </w:t>
      </w:r>
      <w:r w:rsidR="00545435" w:rsidRPr="00AE49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D0816" w:rsidRPr="00AE493D">
        <w:rPr>
          <w:rFonts w:asciiTheme="minorHAnsi" w:hAnsiTheme="minorHAnsi" w:cstheme="minorHAnsi"/>
          <w:i/>
          <w:iCs/>
          <w:sz w:val="24"/>
          <w:szCs w:val="24"/>
        </w:rPr>
        <w:t>elektroniczna</w:t>
      </w:r>
      <w:r w:rsidR="00AE49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E493D">
        <w:rPr>
          <w:rFonts w:asciiTheme="minorHAnsi" w:hAnsiTheme="minorHAnsi" w:cstheme="minorHAnsi"/>
          <w:i/>
          <w:iCs/>
          <w:sz w:val="24"/>
          <w:szCs w:val="24"/>
        </w:rPr>
        <w:t>dla każdej ze szkół.</w:t>
      </w:r>
    </w:p>
    <w:p w14:paraId="4FE49932" w14:textId="6F044E23" w:rsidR="0040011B" w:rsidRPr="00AE493D" w:rsidRDefault="00903469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2. </w:t>
      </w:r>
      <w:r w:rsidR="00545435" w:rsidRPr="00AE493D">
        <w:rPr>
          <w:rFonts w:asciiTheme="minorHAnsi" w:hAnsiTheme="minorHAnsi" w:cstheme="minorHAnsi"/>
          <w:sz w:val="24"/>
          <w:szCs w:val="24"/>
        </w:rPr>
        <w:t>Opinia ornitologiczna i chiropterologiczna</w:t>
      </w:r>
      <w:r w:rsidR="0057773D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40011B" w:rsidRPr="00AE493D">
        <w:rPr>
          <w:rFonts w:asciiTheme="minorHAnsi" w:hAnsiTheme="minorHAnsi" w:cstheme="minorHAnsi"/>
          <w:sz w:val="24"/>
          <w:szCs w:val="24"/>
        </w:rPr>
        <w:t xml:space="preserve"> dla wyżej wskazanych budynków szkół </w:t>
      </w:r>
      <w:r w:rsidR="00402B5A" w:rsidRPr="00AE493D">
        <w:rPr>
          <w:rFonts w:asciiTheme="minorHAnsi" w:hAnsiTheme="minorHAnsi" w:cstheme="minorHAnsi"/>
          <w:sz w:val="24"/>
          <w:szCs w:val="24"/>
        </w:rPr>
        <w:t xml:space="preserve">będzie </w:t>
      </w:r>
      <w:r w:rsidR="00402B5A" w:rsidRPr="00BA639D">
        <w:rPr>
          <w:rFonts w:asciiTheme="minorHAnsi" w:hAnsiTheme="minorHAnsi" w:cstheme="minorHAnsi"/>
          <w:sz w:val="24"/>
          <w:szCs w:val="24"/>
        </w:rPr>
        <w:lastRenderedPageBreak/>
        <w:t xml:space="preserve">stanowić załącznik do wniosku </w:t>
      </w:r>
      <w:r w:rsidR="00C14ABA" w:rsidRPr="00BA639D">
        <w:rPr>
          <w:rFonts w:asciiTheme="minorHAnsi" w:hAnsiTheme="minorHAnsi" w:cstheme="minorHAnsi"/>
          <w:sz w:val="24"/>
          <w:szCs w:val="24"/>
        </w:rPr>
        <w:t xml:space="preserve"> o dofinansowanie przedsięwzięcia w związku z naborem wniosków dla inwestycji dotyczących wymiany źródeł ciepła i poprawy efektywności energetycznej szkół, realizowanych np. w ramach Krajowego Planu Odbudowy i Zwiększania Odporności Komponent B „Zielona energia i zmniejszanie energochłonności”.</w:t>
      </w:r>
    </w:p>
    <w:p w14:paraId="555B7D8A" w14:textId="0A138478" w:rsidR="00545435" w:rsidRPr="00AE493D" w:rsidRDefault="00903469" w:rsidP="004A27E6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3. </w:t>
      </w:r>
      <w:r w:rsidR="00545435" w:rsidRPr="00AE493D">
        <w:rPr>
          <w:rFonts w:asciiTheme="minorHAnsi" w:hAnsiTheme="minorHAnsi" w:cstheme="minorHAnsi"/>
          <w:sz w:val="24"/>
          <w:szCs w:val="24"/>
        </w:rPr>
        <w:t>Inwentaryzację budynków musi przeprowadzić przyrodnik będący</w:t>
      </w:r>
      <w:r w:rsidR="00C14ABA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545435" w:rsidRPr="00AE493D">
        <w:rPr>
          <w:rFonts w:asciiTheme="minorHAnsi" w:hAnsiTheme="minorHAnsi" w:cstheme="minorHAnsi"/>
          <w:sz w:val="24"/>
          <w:szCs w:val="24"/>
        </w:rPr>
        <w:t>członkiem ogólnokrajowego stowarzyszenia przyrodniczego; prace z zakresu termomodernizacji</w:t>
      </w:r>
      <w:r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obiektów budowlanych muszą być prowadzone zgodnie z </w:t>
      </w:r>
      <w:r w:rsidR="00333481" w:rsidRPr="00AE493D">
        <w:rPr>
          <w:rFonts w:asciiTheme="minorHAnsi" w:hAnsiTheme="minorHAnsi" w:cstheme="minorHAnsi"/>
          <w:sz w:val="24"/>
          <w:szCs w:val="24"/>
        </w:rPr>
        <w:t>u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stawą z dnia </w:t>
      </w:r>
      <w:r w:rsidR="00431A2E" w:rsidRPr="00AE493D">
        <w:rPr>
          <w:rFonts w:asciiTheme="minorHAnsi" w:hAnsiTheme="minorHAnsi" w:cstheme="minorHAnsi"/>
          <w:sz w:val="24"/>
          <w:szCs w:val="24"/>
        </w:rPr>
        <w:t>1</w:t>
      </w:r>
      <w:r w:rsidR="00545435" w:rsidRPr="00AE493D">
        <w:rPr>
          <w:rFonts w:asciiTheme="minorHAnsi" w:hAnsiTheme="minorHAnsi" w:cstheme="minorHAnsi"/>
          <w:sz w:val="24"/>
          <w:szCs w:val="24"/>
        </w:rPr>
        <w:t>6 kwietnia 2004</w:t>
      </w:r>
      <w:r w:rsidRPr="00AE493D">
        <w:rPr>
          <w:rFonts w:asciiTheme="minorHAnsi" w:hAnsiTheme="minorHAnsi" w:cstheme="minorHAnsi"/>
          <w:sz w:val="24"/>
          <w:szCs w:val="24"/>
        </w:rPr>
        <w:t>r</w:t>
      </w:r>
      <w:r w:rsidR="00545435" w:rsidRPr="00AE493D">
        <w:rPr>
          <w:rFonts w:asciiTheme="minorHAnsi" w:hAnsiTheme="minorHAnsi" w:cstheme="minorHAnsi"/>
          <w:sz w:val="24"/>
          <w:szCs w:val="24"/>
        </w:rPr>
        <w:t>. o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ochronie przyrody oraz </w:t>
      </w:r>
      <w:r w:rsidR="00333481" w:rsidRPr="00AE493D">
        <w:rPr>
          <w:rFonts w:asciiTheme="minorHAnsi" w:hAnsiTheme="minorHAnsi" w:cstheme="minorHAnsi"/>
          <w:sz w:val="24"/>
          <w:szCs w:val="24"/>
        </w:rPr>
        <w:t>r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ozporządzeniem Ministra Środowiska z dnia </w:t>
      </w:r>
      <w:r w:rsidR="006D09BB" w:rsidRPr="00AE493D">
        <w:rPr>
          <w:rFonts w:asciiTheme="minorHAnsi" w:hAnsiTheme="minorHAnsi" w:cstheme="minorHAnsi"/>
          <w:sz w:val="24"/>
          <w:szCs w:val="24"/>
        </w:rPr>
        <w:t>1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6 </w:t>
      </w:r>
      <w:r w:rsidR="006D09BB" w:rsidRPr="00AE493D">
        <w:rPr>
          <w:rFonts w:asciiTheme="minorHAnsi" w:hAnsiTheme="minorHAnsi" w:cstheme="minorHAnsi"/>
          <w:sz w:val="24"/>
          <w:szCs w:val="24"/>
        </w:rPr>
        <w:t>grudnia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 201</w:t>
      </w:r>
      <w:r w:rsidR="006D09BB" w:rsidRPr="00AE493D">
        <w:rPr>
          <w:rFonts w:asciiTheme="minorHAnsi" w:hAnsiTheme="minorHAnsi" w:cstheme="minorHAnsi"/>
          <w:sz w:val="24"/>
          <w:szCs w:val="24"/>
        </w:rPr>
        <w:t>6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4A27E6">
        <w:rPr>
          <w:rFonts w:asciiTheme="minorHAnsi" w:hAnsiTheme="minorHAnsi" w:cstheme="minorHAnsi"/>
          <w:sz w:val="24"/>
          <w:szCs w:val="24"/>
        </w:rPr>
        <w:t>r</w:t>
      </w:r>
      <w:r w:rsidR="00545435" w:rsidRPr="00AE493D">
        <w:rPr>
          <w:rFonts w:asciiTheme="minorHAnsi" w:hAnsiTheme="minorHAnsi" w:cstheme="minorHAnsi"/>
          <w:sz w:val="24"/>
          <w:szCs w:val="24"/>
        </w:rPr>
        <w:t>. w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="00545435" w:rsidRPr="00AE493D">
        <w:rPr>
          <w:rFonts w:asciiTheme="minorHAnsi" w:hAnsiTheme="minorHAnsi" w:cstheme="minorHAnsi"/>
          <w:sz w:val="24"/>
          <w:szCs w:val="24"/>
        </w:rPr>
        <w:t>sprawie ochrony gatunkowej zwierząt); prace należy wykonywać w szczególności z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="00545435" w:rsidRPr="00AE493D">
        <w:rPr>
          <w:rFonts w:asciiTheme="minorHAnsi" w:hAnsiTheme="minorHAnsi" w:cstheme="minorHAnsi"/>
          <w:sz w:val="24"/>
          <w:szCs w:val="24"/>
        </w:rPr>
        <w:t>uwzględnieniem potrzeb i biologii ptaków i nietoperzy.</w:t>
      </w:r>
    </w:p>
    <w:p w14:paraId="2B340066" w14:textId="1727BDB2" w:rsidR="00545435" w:rsidRPr="00AE493D" w:rsidRDefault="00903469" w:rsidP="004A27E6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4. </w:t>
      </w:r>
      <w:r w:rsidR="00333481" w:rsidRPr="00AE493D">
        <w:rPr>
          <w:rFonts w:asciiTheme="minorHAnsi" w:hAnsiTheme="minorHAnsi" w:cstheme="minorHAnsi"/>
          <w:sz w:val="24"/>
          <w:szCs w:val="24"/>
        </w:rPr>
        <w:t xml:space="preserve">Wykonawca (przyrodnik) 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określi jakie gatunki ptaków i nietoperzy zasiedlają budynek </w:t>
      </w:r>
      <w:r w:rsidR="00402B5A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545435" w:rsidRPr="00AE493D">
        <w:rPr>
          <w:rFonts w:asciiTheme="minorHAnsi" w:hAnsiTheme="minorHAnsi" w:cstheme="minorHAnsi"/>
          <w:sz w:val="24"/>
          <w:szCs w:val="24"/>
        </w:rPr>
        <w:t>i czy wymagane są zgody RDOŚ na odstępstwa od zakazów w stosunku do dziko</w:t>
      </w:r>
      <w:r w:rsidR="00402B5A"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występujących zwierząt </w:t>
      </w:r>
      <w:r w:rsidR="00402B5A" w:rsidRPr="00AE493D">
        <w:rPr>
          <w:rFonts w:asciiTheme="minorHAnsi" w:hAnsiTheme="minorHAnsi" w:cstheme="minorHAnsi"/>
          <w:sz w:val="24"/>
          <w:szCs w:val="24"/>
        </w:rPr>
        <w:t>o</w:t>
      </w:r>
      <w:r w:rsidR="00545435" w:rsidRPr="00AE493D">
        <w:rPr>
          <w:rFonts w:asciiTheme="minorHAnsi" w:hAnsiTheme="minorHAnsi" w:cstheme="minorHAnsi"/>
          <w:sz w:val="24"/>
          <w:szCs w:val="24"/>
        </w:rPr>
        <w:t xml:space="preserve">bjętych ochroną. </w:t>
      </w:r>
    </w:p>
    <w:p w14:paraId="78F9752A" w14:textId="41D3655F" w:rsidR="004A27E6" w:rsidRDefault="00431A2E" w:rsidP="004A27E6">
      <w:pPr>
        <w:shd w:val="clear" w:color="auto" w:fill="FFFFFF"/>
        <w:tabs>
          <w:tab w:val="left" w:pos="37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pacing w:val="-1"/>
          <w:sz w:val="24"/>
          <w:szCs w:val="24"/>
        </w:rPr>
        <w:t>5. W związku z tym, iż dokumentacja, o której mowa w ust. 1, wykorzystana zostanie w</w:t>
      </w:r>
      <w:r w:rsidR="004A27E6">
        <w:rPr>
          <w:rFonts w:asciiTheme="minorHAnsi" w:hAnsiTheme="minorHAnsi" w:cstheme="minorHAnsi"/>
          <w:color w:val="000000"/>
          <w:spacing w:val="-1"/>
          <w:sz w:val="24"/>
          <w:szCs w:val="24"/>
        </w:rPr>
        <w:t> 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>postępowaniu o udzielenie zamówienia publicznego na wykonanie robót budowlanych, Wykonawca zobowiązany jest wykonać tę dokumentację zgodnie</w:t>
      </w:r>
      <w:r w:rsidRPr="00AE493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z wymogami, ustawy z </w:t>
      </w:r>
      <w:r w:rsidRPr="00AE493D">
        <w:rPr>
          <w:rFonts w:asciiTheme="minorHAnsi" w:hAnsiTheme="minorHAnsi" w:cstheme="minorHAnsi"/>
          <w:sz w:val="24"/>
          <w:szCs w:val="24"/>
        </w:rPr>
        <w:t>dnia 11 września 2019 r. - Prawo zamówień publicznych (Dz. U. z 2024 r. poz. 1320).</w:t>
      </w:r>
      <w:bookmarkStart w:id="1" w:name="_Hlk176959870"/>
    </w:p>
    <w:p w14:paraId="3195D723" w14:textId="1510C964" w:rsidR="0057773D" w:rsidRPr="00AE493D" w:rsidRDefault="00303129" w:rsidP="004A27E6">
      <w:pPr>
        <w:shd w:val="clear" w:color="auto" w:fill="FFFFFF"/>
        <w:tabs>
          <w:tab w:val="left" w:pos="374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</w:t>
      </w:r>
      <w:r w:rsidR="0057773D"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B20D4"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1C579009" w14:textId="300556E9" w:rsidR="0057773D" w:rsidRPr="00AE493D" w:rsidRDefault="0057773D" w:rsidP="004A27E6">
      <w:pPr>
        <w:pStyle w:val="Style7"/>
        <w:widowControl/>
        <w:spacing w:before="7" w:line="360" w:lineRule="auto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</w:rPr>
        <w:t>Wykonawca zobowiązuje się dostarczyć Zamawiającemu przedmiot umowy, o której mowa w</w:t>
      </w:r>
      <w:r w:rsidR="004A27E6">
        <w:rPr>
          <w:rFonts w:asciiTheme="minorHAnsi" w:hAnsiTheme="minorHAnsi" w:cstheme="minorHAnsi"/>
        </w:rPr>
        <w:t> </w:t>
      </w:r>
      <w:r w:rsidRPr="00AE493D">
        <w:rPr>
          <w:rFonts w:asciiTheme="minorHAnsi" w:hAnsiTheme="minorHAnsi" w:cstheme="minorHAnsi"/>
        </w:rPr>
        <w:t>§</w:t>
      </w:r>
      <w:r w:rsidR="004A27E6">
        <w:rPr>
          <w:rFonts w:asciiTheme="minorHAnsi" w:hAnsiTheme="minorHAnsi" w:cstheme="minorHAnsi"/>
        </w:rPr>
        <w:t> </w:t>
      </w:r>
      <w:r w:rsidRPr="00AE493D">
        <w:rPr>
          <w:rFonts w:asciiTheme="minorHAnsi" w:hAnsiTheme="minorHAnsi" w:cstheme="minorHAnsi"/>
        </w:rPr>
        <w:t xml:space="preserve">1 ust. 1 w terminie do </w:t>
      </w:r>
      <w:r w:rsidR="000C2DF6" w:rsidRPr="00AE493D">
        <w:rPr>
          <w:rFonts w:asciiTheme="minorHAnsi" w:hAnsiTheme="minorHAnsi" w:cstheme="minorHAnsi"/>
        </w:rPr>
        <w:t>30 dni od dnia podpisania umowy.</w:t>
      </w:r>
    </w:p>
    <w:p w14:paraId="2FC5801F" w14:textId="77777777" w:rsidR="00217DE9" w:rsidRPr="00AE493D" w:rsidRDefault="00217DE9" w:rsidP="004A27E6">
      <w:pPr>
        <w:pStyle w:val="Style7"/>
        <w:widowControl/>
        <w:spacing w:before="7" w:line="360" w:lineRule="auto"/>
        <w:rPr>
          <w:rFonts w:asciiTheme="minorHAnsi" w:hAnsiTheme="minorHAnsi" w:cstheme="minorHAnsi"/>
          <w:b/>
          <w:bCs/>
        </w:rPr>
      </w:pPr>
    </w:p>
    <w:p w14:paraId="51C276CC" w14:textId="14FC1676" w:rsidR="0057773D" w:rsidRPr="00AE493D" w:rsidRDefault="0057773D" w:rsidP="00A343E3">
      <w:pPr>
        <w:shd w:val="clear" w:color="auto" w:fill="FFFFFF"/>
        <w:spacing w:line="264" w:lineRule="auto"/>
        <w:ind w:left="168" w:right="1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</w:t>
      </w:r>
      <w:r w:rsidR="000B20D4"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22D39BEE" w14:textId="2F135785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 xml:space="preserve">Z tytułu realizacji umowy Zamawiający zobowiązuje się wypłacić Wykonawcy wynagrodzenie w łącznej wysokości </w:t>
      </w:r>
      <w:r w:rsidRPr="00AE493D">
        <w:rPr>
          <w:rFonts w:asciiTheme="minorHAnsi" w:hAnsiTheme="minorHAnsi" w:cstheme="minorHAnsi"/>
          <w:b/>
        </w:rPr>
        <w:t xml:space="preserve">brutto </w:t>
      </w:r>
      <w:r w:rsidR="001A0350">
        <w:rPr>
          <w:rFonts w:asciiTheme="minorHAnsi" w:hAnsiTheme="minorHAnsi" w:cstheme="minorHAnsi"/>
          <w:b/>
        </w:rPr>
        <w:t>7 380,00</w:t>
      </w:r>
      <w:r w:rsidRPr="00AE493D">
        <w:rPr>
          <w:rFonts w:asciiTheme="minorHAnsi" w:hAnsiTheme="minorHAnsi" w:cstheme="minorHAnsi"/>
          <w:b/>
        </w:rPr>
        <w:t xml:space="preserve"> zł</w:t>
      </w:r>
      <w:r w:rsidRPr="00AE493D">
        <w:rPr>
          <w:rFonts w:asciiTheme="minorHAnsi" w:hAnsiTheme="minorHAnsi" w:cstheme="minorHAnsi"/>
          <w:bCs/>
        </w:rPr>
        <w:t xml:space="preserve">  (słownie: </w:t>
      </w:r>
      <w:r w:rsidR="001A0350">
        <w:rPr>
          <w:rFonts w:asciiTheme="minorHAnsi" w:hAnsiTheme="minorHAnsi" w:cstheme="minorHAnsi"/>
          <w:bCs/>
        </w:rPr>
        <w:t>siedem tysięcy trzysta osiemdziesiąt złotych</w:t>
      </w:r>
      <w:r w:rsidRPr="00AE493D">
        <w:rPr>
          <w:rFonts w:asciiTheme="minorHAnsi" w:hAnsiTheme="minorHAnsi" w:cstheme="minorHAnsi"/>
          <w:bCs/>
        </w:rPr>
        <w:t>)</w:t>
      </w:r>
      <w:r w:rsidR="00050FB0">
        <w:rPr>
          <w:rFonts w:asciiTheme="minorHAnsi" w:hAnsiTheme="minorHAnsi" w:cstheme="minorHAnsi"/>
          <w:bCs/>
        </w:rPr>
        <w:t>.</w:t>
      </w:r>
    </w:p>
    <w:p w14:paraId="2A51E292" w14:textId="7C15A225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 xml:space="preserve">Wykonawca oświadcza, że jest czynnym podatnikiem podatku od towarów i usług i jest uprawniony do wystawienia faktury. Należność Wykonawcy z tytułu realizacji umowy płatna będzie przelewem  w terminie 30 dni liczonych od dnia dostarczenia do siedziby Zamawiającego prawidłowo wystawionej faktury na rachunek bankowy Wykonawcy wskazany na fakturze VAT, z zastosowaniem mechanizmu podzielonej płatności (split payment). </w:t>
      </w:r>
    </w:p>
    <w:p w14:paraId="226DB7CF" w14:textId="0D292B81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lastRenderedPageBreak/>
        <w:t>W przypadku wskazania przez Wykonawcę niewłaściwego rachunku bankowego w fakturze skutkującego zwrotem dokonanej płatności na rachunek Zamawiającego, Zamawiający nie ponosi odpowiedzialności za wszelkie skutki z tego wynikające</w:t>
      </w:r>
      <w:r w:rsidR="00217DE9" w:rsidRPr="00AE493D">
        <w:rPr>
          <w:rFonts w:asciiTheme="minorHAnsi" w:hAnsiTheme="minorHAnsi" w:cstheme="minorHAnsi"/>
          <w:bCs/>
        </w:rPr>
        <w:t>,</w:t>
      </w:r>
      <w:r w:rsidRPr="00AE493D">
        <w:rPr>
          <w:rFonts w:asciiTheme="minorHAnsi" w:hAnsiTheme="minorHAnsi" w:cstheme="minorHAnsi"/>
          <w:bCs/>
        </w:rPr>
        <w:t xml:space="preserve"> w tym skutki odsetkowe z</w:t>
      </w:r>
      <w:r w:rsidR="004A27E6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tytułu nieterminowej płatności faktur. W przypadku przekazania faktury za pośrednictwem Platformy Elektronicznego Fakturowania (</w:t>
      </w:r>
      <w:hyperlink r:id="rId8" w:history="1">
        <w:r w:rsidRPr="00AE493D">
          <w:rPr>
            <w:rStyle w:val="Hipercze"/>
            <w:rFonts w:asciiTheme="minorHAnsi" w:hAnsiTheme="minorHAnsi" w:cstheme="minorHAnsi"/>
            <w:bCs/>
          </w:rPr>
          <w:t>https://efaktura.gov.pl/platforma-PEF</w:t>
        </w:r>
      </w:hyperlink>
      <w:r w:rsidRPr="00AE493D">
        <w:rPr>
          <w:rFonts w:asciiTheme="minorHAnsi" w:hAnsiTheme="minorHAnsi" w:cstheme="minorHAnsi"/>
          <w:bCs/>
        </w:rPr>
        <w:t xml:space="preserve">) Wykonawca zobowiązany jest do poprawnego wypełnienia pól oznaczonych „numer umowy” oraz „referencje kupującego” </w:t>
      </w:r>
      <w:r w:rsidR="004A27E6">
        <w:rPr>
          <w:rFonts w:asciiTheme="minorHAnsi" w:hAnsiTheme="minorHAnsi" w:cstheme="minorHAnsi"/>
          <w:bCs/>
        </w:rPr>
        <w:t xml:space="preserve"> </w:t>
      </w:r>
      <w:r w:rsidRPr="00AE493D">
        <w:rPr>
          <w:rFonts w:asciiTheme="minorHAnsi" w:hAnsiTheme="minorHAnsi" w:cstheme="minorHAnsi"/>
          <w:bCs/>
        </w:rPr>
        <w:t xml:space="preserve">w </w:t>
      </w:r>
      <w:r w:rsidR="004A27E6">
        <w:rPr>
          <w:rFonts w:asciiTheme="minorHAnsi" w:hAnsiTheme="minorHAnsi" w:cstheme="minorHAnsi"/>
          <w:bCs/>
        </w:rPr>
        <w:t> </w:t>
      </w:r>
      <w:r w:rsidR="000C509D">
        <w:rPr>
          <w:rFonts w:asciiTheme="minorHAnsi" w:hAnsiTheme="minorHAnsi" w:cstheme="minorHAnsi"/>
          <w:bCs/>
        </w:rPr>
        <w:t>d</w:t>
      </w:r>
      <w:r w:rsidRPr="00AE493D">
        <w:rPr>
          <w:rFonts w:asciiTheme="minorHAnsi" w:hAnsiTheme="minorHAnsi" w:cstheme="minorHAnsi"/>
          <w:bCs/>
        </w:rPr>
        <w:t>okumencie e-faktura.</w:t>
      </w:r>
    </w:p>
    <w:p w14:paraId="66313F96" w14:textId="74E5CF7F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Wykonawca sporządza faktury VAT po podpisaniu przez Strony  protokołu odbioru bez uwag.</w:t>
      </w:r>
    </w:p>
    <w:p w14:paraId="0A6150F6" w14:textId="6ABB2B1E" w:rsidR="0057773D" w:rsidRPr="00AE493D" w:rsidRDefault="0057773D" w:rsidP="004A27E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Strony umowy ustalają, że zgłoszone przez Zamawiającego </w:t>
      </w:r>
      <w:r w:rsidR="003A182A" w:rsidRPr="00AE493D">
        <w:rPr>
          <w:rFonts w:asciiTheme="minorHAnsi" w:hAnsiTheme="minorHAnsi" w:cstheme="minorHAnsi"/>
          <w:sz w:val="24"/>
          <w:szCs w:val="24"/>
        </w:rPr>
        <w:t xml:space="preserve">pytania, </w:t>
      </w:r>
      <w:r w:rsidRPr="00AE493D">
        <w:rPr>
          <w:rFonts w:asciiTheme="minorHAnsi" w:hAnsiTheme="minorHAnsi" w:cstheme="minorHAnsi"/>
          <w:sz w:val="24"/>
          <w:szCs w:val="24"/>
        </w:rPr>
        <w:t>uwagi i zastrzeżenia, Wykonawca zobowiązany jest usunąć w terminie 7 dni</w:t>
      </w:r>
      <w:r w:rsidRPr="00AE49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E493D">
        <w:rPr>
          <w:rFonts w:asciiTheme="minorHAnsi" w:hAnsiTheme="minorHAnsi" w:cstheme="minorHAnsi"/>
          <w:sz w:val="24"/>
          <w:szCs w:val="24"/>
        </w:rPr>
        <w:t xml:space="preserve">od dnia otrzymania od Zamawiającego wiadomości email/pisemnej własnym staraniem i na własny koszt, bez prawa żądania dodatkowego wynagrodzenia. Wyżej określony termin 7 dni może zostać wydłużony w przypadku, gdy uzupełnienie lub korekta opracowania wymagać będzie podjęcia czynności związanych z uzgodnieniem zmian opracowania z podmiotami trzecimi, których stanowisko jest niezbędne do uwzględnienia uwag Zamawiającego.  </w:t>
      </w:r>
    </w:p>
    <w:p w14:paraId="526B9D52" w14:textId="6ACF1126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Zamawiający wyraża zgodę na stosowanie faktury elektronicznej, w formie pliku PDF, o</w:t>
      </w:r>
      <w:r w:rsidR="004A27E6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której mowa w art. 106n ust. 1 ustawy z dnia 11 marca 2024r. o podatku od towarów i</w:t>
      </w:r>
      <w:r w:rsidR="004A27E6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 xml:space="preserve">usług. Za datę doręczenia Zamawiającemu faktury droga elektroniczną uznaje się dzień otrzymania maila na adres </w:t>
      </w:r>
      <w:hyperlink r:id="rId9" w:history="1">
        <w:r w:rsidRPr="00AE493D">
          <w:rPr>
            <w:rStyle w:val="Hipercze"/>
            <w:rFonts w:asciiTheme="minorHAnsi" w:hAnsiTheme="minorHAnsi" w:cstheme="minorHAnsi"/>
            <w:bCs/>
          </w:rPr>
          <w:t>kancelaria@powiatpultuski.pl</w:t>
        </w:r>
      </w:hyperlink>
    </w:p>
    <w:p w14:paraId="057F3639" w14:textId="77777777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 xml:space="preserve">Zamawiający wyraża zgodę na wystawienie przez Wykonawcę faktury VAT bez podpisu odbiorcy. </w:t>
      </w:r>
    </w:p>
    <w:p w14:paraId="7C4FDD9A" w14:textId="77777777" w:rsidR="0057773D" w:rsidRPr="00AE493D" w:rsidRDefault="0057773D" w:rsidP="004A27E6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Fakturę należy wystawić na poniższe dane:</w:t>
      </w:r>
    </w:p>
    <w:p w14:paraId="7D034CA3" w14:textId="77777777" w:rsidR="004A27E6" w:rsidRDefault="0057773D" w:rsidP="004A27E6">
      <w:pPr>
        <w:pStyle w:val="Standard"/>
        <w:widowControl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 xml:space="preserve">NABYWCA: </w:t>
      </w:r>
    </w:p>
    <w:p w14:paraId="1EF5664B" w14:textId="1E850E6B" w:rsidR="0057773D" w:rsidRPr="00AE493D" w:rsidRDefault="0057773D" w:rsidP="004A27E6">
      <w:pPr>
        <w:pStyle w:val="Standard"/>
        <w:widowControl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Powiat Pułtuski, ul. Marii Skłodowskiej – Curie 11, 06-100 Pułtusk</w:t>
      </w:r>
      <w:r w:rsidR="004A27E6">
        <w:rPr>
          <w:rFonts w:asciiTheme="minorHAnsi" w:hAnsiTheme="minorHAnsi" w:cstheme="minorHAnsi"/>
          <w:bCs/>
        </w:rPr>
        <w:t xml:space="preserve"> </w:t>
      </w:r>
      <w:r w:rsidRPr="00AE493D">
        <w:rPr>
          <w:rFonts w:asciiTheme="minorHAnsi" w:hAnsiTheme="minorHAnsi" w:cstheme="minorHAnsi"/>
          <w:bCs/>
        </w:rPr>
        <w:t>NIP 568-16-18-062</w:t>
      </w:r>
    </w:p>
    <w:p w14:paraId="42A58C9B" w14:textId="77777777" w:rsidR="004A27E6" w:rsidRDefault="0057773D" w:rsidP="004A27E6">
      <w:pPr>
        <w:pStyle w:val="Standard"/>
        <w:widowControl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ODBIORCA:</w:t>
      </w:r>
    </w:p>
    <w:p w14:paraId="15C78677" w14:textId="77777777" w:rsidR="004A27E6" w:rsidRDefault="0057773D" w:rsidP="004A27E6">
      <w:pPr>
        <w:pStyle w:val="Standard"/>
        <w:widowControl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Starostwo Powiatowe w Pułtusku, ul. Marii Skłodowskiej – Curie 11, 06-100 Pułtusk</w:t>
      </w:r>
    </w:p>
    <w:p w14:paraId="30B45FF9" w14:textId="7EE49779" w:rsidR="0057773D" w:rsidRPr="00AE493D" w:rsidRDefault="0057773D" w:rsidP="004A27E6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</w:rPr>
        <w:t xml:space="preserve">Wynagrodzenie określone w ust. 1 zawiera wszelkie koszty </w:t>
      </w:r>
      <w:r w:rsidR="00402B5A" w:rsidRPr="00AE493D">
        <w:rPr>
          <w:rFonts w:asciiTheme="minorHAnsi" w:hAnsiTheme="minorHAnsi" w:cstheme="minorHAnsi"/>
        </w:rPr>
        <w:t>opinii ornitologicznej i</w:t>
      </w:r>
      <w:r w:rsidR="004A27E6">
        <w:rPr>
          <w:rFonts w:asciiTheme="minorHAnsi" w:hAnsiTheme="minorHAnsi" w:cstheme="minorHAnsi"/>
        </w:rPr>
        <w:t> </w:t>
      </w:r>
      <w:r w:rsidR="00402B5A" w:rsidRPr="00AE493D">
        <w:rPr>
          <w:rFonts w:asciiTheme="minorHAnsi" w:hAnsiTheme="minorHAnsi" w:cstheme="minorHAnsi"/>
        </w:rPr>
        <w:t xml:space="preserve">chiropterologicznej </w:t>
      </w:r>
      <w:r w:rsidRPr="00AE493D">
        <w:rPr>
          <w:rFonts w:asciiTheme="minorHAnsi" w:hAnsiTheme="minorHAnsi" w:cstheme="minorHAnsi"/>
        </w:rPr>
        <w:t>bez względu na okoliczności i źródło ich powstania.</w:t>
      </w:r>
    </w:p>
    <w:p w14:paraId="626EFB38" w14:textId="77777777" w:rsidR="000C509D" w:rsidRDefault="0057773D" w:rsidP="000C509D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lastRenderedPageBreak/>
        <w:t>W przypadku nieuwzględnienia przez Wykonawcę wszystkich prac i innych wydatków niezbędnych do zrealizowania Przedmiotu Umowy na warunkach określonych niniejszą umową są one elementem ryzyka Wykonawcy i nie skutkują zwiększeniem wynagrodzenia.</w:t>
      </w:r>
    </w:p>
    <w:p w14:paraId="341BD324" w14:textId="0E8A15B2" w:rsidR="0057773D" w:rsidRPr="000C509D" w:rsidRDefault="0057773D" w:rsidP="000C509D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C509D">
        <w:rPr>
          <w:rFonts w:asciiTheme="minorHAnsi" w:hAnsiTheme="minorHAnsi" w:cstheme="minorHAnsi"/>
          <w:sz w:val="24"/>
          <w:szCs w:val="24"/>
        </w:rPr>
        <w:t>Wynagrodzenie Wykonawcy nie podlega waloryzacji.</w:t>
      </w:r>
    </w:p>
    <w:p w14:paraId="2A7FD6B5" w14:textId="37F6E0F1" w:rsidR="0057773D" w:rsidRPr="00AE493D" w:rsidRDefault="0057773D" w:rsidP="000C509D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Wykonawca oświadcza, że podana cena ofertowa/wynagrodzenie umowne obejmuje obowiązującą w 2024 r. wysokość minimalnego wynagrodzenia za pracę lub minimalnej stawki godzinowej, ustalonych na podstawie ustawy z dnia 10 października 2002 r. o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Pr="00AE493D">
        <w:rPr>
          <w:rFonts w:asciiTheme="minorHAnsi" w:hAnsiTheme="minorHAnsi" w:cstheme="minorHAnsi"/>
          <w:sz w:val="24"/>
          <w:szCs w:val="24"/>
        </w:rPr>
        <w:t>minimalnym wynagrodzeniu za pracę i w przypadku ich zmiany nie będzie występował o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Pr="00AE493D">
        <w:rPr>
          <w:rFonts w:asciiTheme="minorHAnsi" w:hAnsiTheme="minorHAnsi" w:cstheme="minorHAnsi"/>
          <w:sz w:val="24"/>
          <w:szCs w:val="24"/>
        </w:rPr>
        <w:t>zmianę wynagrodzenia umownego.</w:t>
      </w:r>
    </w:p>
    <w:p w14:paraId="3F115137" w14:textId="77777777" w:rsidR="00217DE9" w:rsidRPr="00AE493D" w:rsidRDefault="00217DE9" w:rsidP="004A27E6">
      <w:pPr>
        <w:widowControl/>
        <w:autoSpaceDE/>
        <w:autoSpaceDN/>
        <w:adjustRightInd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D79B806" w14:textId="78F1B518" w:rsidR="0057773D" w:rsidRPr="00AE493D" w:rsidRDefault="0057773D" w:rsidP="004A27E6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  <w:b/>
          <w:bCs/>
        </w:rPr>
        <w:t xml:space="preserve">§ </w:t>
      </w:r>
      <w:r w:rsidR="000B20D4" w:rsidRPr="00AE493D">
        <w:rPr>
          <w:rFonts w:asciiTheme="minorHAnsi" w:hAnsiTheme="minorHAnsi" w:cstheme="minorHAnsi"/>
          <w:b/>
          <w:bCs/>
        </w:rPr>
        <w:t>4</w:t>
      </w:r>
      <w:r w:rsidRPr="00AE493D">
        <w:rPr>
          <w:rFonts w:asciiTheme="minorHAnsi" w:hAnsiTheme="minorHAnsi" w:cstheme="minorHAnsi"/>
          <w:b/>
          <w:bCs/>
        </w:rPr>
        <w:t>.</w:t>
      </w:r>
    </w:p>
    <w:p w14:paraId="4195C8A6" w14:textId="13CBA6E4" w:rsidR="0057773D" w:rsidRPr="00AE493D" w:rsidRDefault="0057773D" w:rsidP="004A27E6">
      <w:pPr>
        <w:pStyle w:val="Standard"/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Strony postanawiają, że wiążącą je formą odszkodowania będą kary umowne, naliczane od wynagrodzenia brutto.</w:t>
      </w:r>
    </w:p>
    <w:p w14:paraId="2A3F558F" w14:textId="77777777" w:rsidR="0057773D" w:rsidRPr="00AE493D" w:rsidRDefault="0057773D" w:rsidP="004A27E6">
      <w:pPr>
        <w:pStyle w:val="Standard"/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Wykonawca jest zobowiązany do zapłaty kar umownych:</w:t>
      </w:r>
    </w:p>
    <w:p w14:paraId="5AC20CD7" w14:textId="77777777" w:rsidR="0057773D" w:rsidRPr="00AE493D" w:rsidRDefault="0057773D" w:rsidP="004A27E6">
      <w:pPr>
        <w:pStyle w:val="Standard"/>
        <w:widowControl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za zwłokę w wykonaniu lub należytym wykonaniu zadania w wysokości 0,5% wynagrodzenia umownego za każdy dzień zwłoki, licząc od umownego terminu realizacji przedmiotu umowy,</w:t>
      </w:r>
    </w:p>
    <w:p w14:paraId="61736F4B" w14:textId="35B3E0B8" w:rsidR="0057773D" w:rsidRPr="00AE493D" w:rsidRDefault="0057773D" w:rsidP="004A27E6">
      <w:pPr>
        <w:pStyle w:val="Standard"/>
        <w:widowControl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 xml:space="preserve">za rozwiązanie/odstąpienie od umowy z przyczyn leżących po stronie </w:t>
      </w:r>
      <w:r w:rsidR="00E12557" w:rsidRPr="00AE493D">
        <w:rPr>
          <w:rFonts w:asciiTheme="minorHAnsi" w:hAnsiTheme="minorHAnsi" w:cstheme="minorHAnsi"/>
          <w:bCs/>
        </w:rPr>
        <w:t>Wykonawcy</w:t>
      </w:r>
      <w:r w:rsidR="004A27E6">
        <w:rPr>
          <w:rFonts w:asciiTheme="minorHAnsi" w:hAnsiTheme="minorHAnsi" w:cstheme="minorHAnsi"/>
          <w:bCs/>
        </w:rPr>
        <w:t xml:space="preserve"> </w:t>
      </w:r>
      <w:r w:rsidRPr="00AE493D">
        <w:rPr>
          <w:rFonts w:asciiTheme="minorHAnsi" w:hAnsiTheme="minorHAnsi" w:cstheme="minorHAnsi"/>
          <w:bCs/>
        </w:rPr>
        <w:t>w</w:t>
      </w:r>
      <w:r w:rsidR="004A27E6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wysokości 30% wynagrodzenia umownego,</w:t>
      </w:r>
    </w:p>
    <w:p w14:paraId="24816C43" w14:textId="03243490" w:rsidR="0057773D" w:rsidRPr="00AE493D" w:rsidRDefault="0057773D" w:rsidP="004A27E6">
      <w:pPr>
        <w:pStyle w:val="Standard"/>
        <w:widowControl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za zwłokę w wykonaniu lub należytym wykonaniu czynności, o których mowa w</w:t>
      </w:r>
      <w:r w:rsidR="007B6703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§</w:t>
      </w:r>
      <w:r w:rsidR="007B6703">
        <w:rPr>
          <w:rFonts w:asciiTheme="minorHAnsi" w:hAnsiTheme="minorHAnsi" w:cstheme="minorHAnsi"/>
          <w:bCs/>
        </w:rPr>
        <w:t> </w:t>
      </w:r>
      <w:r w:rsidR="00595710" w:rsidRPr="00AE493D">
        <w:rPr>
          <w:rFonts w:asciiTheme="minorHAnsi" w:hAnsiTheme="minorHAnsi" w:cstheme="minorHAnsi"/>
          <w:bCs/>
        </w:rPr>
        <w:t>3</w:t>
      </w:r>
      <w:r w:rsidR="007B6703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ust.</w:t>
      </w:r>
      <w:r w:rsidR="007B6703">
        <w:rPr>
          <w:rFonts w:asciiTheme="minorHAnsi" w:hAnsiTheme="minorHAnsi" w:cstheme="minorHAnsi"/>
          <w:bCs/>
        </w:rPr>
        <w:t> </w:t>
      </w:r>
      <w:r w:rsidRPr="007B6703">
        <w:t>5</w:t>
      </w:r>
      <w:r w:rsidR="007B6703">
        <w:t> </w:t>
      </w:r>
      <w:r w:rsidRPr="007B6703">
        <w:t>w</w:t>
      </w:r>
      <w:r w:rsidR="007B6703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wysokości 0,5% wynagrodzenia umownego za każdy dzień zwłoki.</w:t>
      </w:r>
    </w:p>
    <w:p w14:paraId="768B5D19" w14:textId="77777777" w:rsidR="00E12557" w:rsidRPr="00AE493D" w:rsidRDefault="0057773D" w:rsidP="004A27E6">
      <w:pPr>
        <w:pStyle w:val="Standard"/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Jeżeli kara nie pokrywa szkody Zamawiający może dochodzić odszkodowania uzupełniającego.</w:t>
      </w:r>
    </w:p>
    <w:p w14:paraId="2F81F6DA" w14:textId="28176AB4" w:rsidR="00E12557" w:rsidRPr="00AE493D" w:rsidRDefault="0057773D" w:rsidP="004A27E6">
      <w:pPr>
        <w:pStyle w:val="Standard"/>
        <w:widowControl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E493D">
        <w:rPr>
          <w:rFonts w:asciiTheme="minorHAnsi" w:hAnsiTheme="minorHAnsi" w:cstheme="minorHAnsi"/>
          <w:lang w:val="hr-HR"/>
        </w:rPr>
        <w:t xml:space="preserve">W przypadku niezapłacenia przez Wykonawcę kar umownych, w ciągu 7 dni od daty otrzymania wezwania do dobrowolnej zapłaty, Zamawiający zastrzega sobie prawo </w:t>
      </w:r>
      <w:r w:rsidRPr="00AE493D">
        <w:rPr>
          <w:rFonts w:asciiTheme="minorHAnsi" w:hAnsiTheme="minorHAnsi" w:cstheme="minorHAnsi"/>
          <w:lang w:val="hr-HR"/>
        </w:rPr>
        <w:br/>
        <w:t>do potrącania kar umownych z bieżących należności Wykonawcy. Zapłata części należnego wynagrodzenia (bieżących należności Wykonawcy) oznacza, że Zamawiający skutecznie potrącił karę umowną z pozostałym wynagrodzeniem (bieżącymi należnościami Wykonawcy) bez potrzeby składania dodatkowego materialnego oświadczenia. Zapłata lub potrącenie kary umownej za nie dotrzymanie terminu realizacji Umowy nie zwalnia Wykonawcy z obowiązku wykonywania pozostałych zobowiązań umownych.</w:t>
      </w:r>
      <w:bookmarkEnd w:id="1"/>
    </w:p>
    <w:p w14:paraId="17010206" w14:textId="77777777" w:rsidR="00217DE9" w:rsidRPr="00AE493D" w:rsidRDefault="00217DE9" w:rsidP="004A27E6">
      <w:pPr>
        <w:pStyle w:val="Standard"/>
        <w:widowControl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14:paraId="3918100E" w14:textId="0FBB4446" w:rsidR="00303129" w:rsidRPr="00AE493D" w:rsidRDefault="00303129" w:rsidP="004A27E6">
      <w:pPr>
        <w:shd w:val="clear" w:color="auto" w:fill="FFFFFF"/>
        <w:spacing w:line="264" w:lineRule="auto"/>
        <w:ind w:right="1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§ 5.</w:t>
      </w:r>
    </w:p>
    <w:p w14:paraId="155546A5" w14:textId="77777777" w:rsidR="00DC645A" w:rsidRPr="00AE493D" w:rsidRDefault="00DC645A" w:rsidP="004A27E6">
      <w:pPr>
        <w:pStyle w:val="Akapitzlist"/>
        <w:numPr>
          <w:ilvl w:val="2"/>
          <w:numId w:val="1"/>
        </w:num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Z chwilą podpisania przez strony protokołu, o którym mowa w § 3 ust. 4, Wykonawca przenosi na Zamawiającego całość autorskich praw majątkowych do przedmiotu zamówienia, o którym mowa § 1 ust. 1 oraz prawo własności nośników, na których je utrwalono. Wykonawca zgadza się na wykonywanie przez Zamawiającego autorskich praw zależnych.</w:t>
      </w:r>
    </w:p>
    <w:p w14:paraId="0383F63F" w14:textId="77777777" w:rsidR="00DC645A" w:rsidRPr="00AE493D" w:rsidRDefault="00DC645A" w:rsidP="004A27E6">
      <w:pPr>
        <w:pStyle w:val="Akapitzlist"/>
        <w:numPr>
          <w:ilvl w:val="2"/>
          <w:numId w:val="1"/>
        </w:num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Zamawiający uprawniony jest w szczególności do:</w:t>
      </w:r>
    </w:p>
    <w:p w14:paraId="788A7B3E" w14:textId="351ED547" w:rsidR="00DC645A" w:rsidRPr="00AE493D" w:rsidRDefault="00333481" w:rsidP="004A27E6">
      <w:p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1)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powielania przedmiotu umowy lub jej części dowolną techniką,</w:t>
      </w:r>
    </w:p>
    <w:p w14:paraId="73A6E7BD" w14:textId="64DE9D95" w:rsidR="00DC645A" w:rsidRPr="00AE493D" w:rsidRDefault="00333481" w:rsidP="004A27E6">
      <w:p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publicznego wykonywania lub odtwarzania przedmiotu umowy,</w:t>
      </w:r>
    </w:p>
    <w:p w14:paraId="6515455A" w14:textId="4BA15220" w:rsidR="00DC645A" w:rsidRPr="00AE493D" w:rsidRDefault="00333481" w:rsidP="004A27E6">
      <w:p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3)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wprowadzania przedmiotu umowy do pamięci komputera,</w:t>
      </w:r>
    </w:p>
    <w:p w14:paraId="7C128C19" w14:textId="24865AD5" w:rsidR="00DC645A" w:rsidRPr="00AE493D" w:rsidRDefault="00333481" w:rsidP="004A27E6">
      <w:p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4)</w:t>
      </w:r>
      <w:r w:rsidR="00217DE9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wykorzystywania przedmiotu umowy w sieci Internet lub innych sieciac</w:t>
      </w:r>
      <w:r w:rsidR="004A27E6">
        <w:rPr>
          <w:rFonts w:asciiTheme="minorHAnsi" w:hAnsiTheme="minorHAnsi" w:cstheme="minorHAnsi"/>
          <w:color w:val="000000"/>
          <w:sz w:val="24"/>
          <w:szCs w:val="24"/>
        </w:rPr>
        <w:t xml:space="preserve">h </w:t>
      </w:r>
      <w:r w:rsidR="00DC645A" w:rsidRPr="00AE493D">
        <w:rPr>
          <w:rFonts w:asciiTheme="minorHAnsi" w:hAnsiTheme="minorHAnsi" w:cstheme="minorHAnsi"/>
          <w:color w:val="000000"/>
          <w:spacing w:val="-2"/>
          <w:sz w:val="24"/>
          <w:szCs w:val="24"/>
        </w:rPr>
        <w:t>komputerowych,</w:t>
      </w:r>
    </w:p>
    <w:p w14:paraId="6E958554" w14:textId="4C462458" w:rsidR="00DC645A" w:rsidRPr="00AE493D" w:rsidRDefault="00333481" w:rsidP="004A27E6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5)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wystawiania i wyświetlania przedmiotu umowy,</w:t>
      </w:r>
    </w:p>
    <w:p w14:paraId="7928D73B" w14:textId="40105E29" w:rsidR="00DC645A" w:rsidRPr="00AE493D" w:rsidRDefault="00333481" w:rsidP="004A27E6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6)</w:t>
      </w:r>
      <w:r w:rsidR="004A2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wykorzystywania przedmiotu umowy w innych postępowaniach związanych </w:t>
      </w:r>
      <w:r w:rsidR="00DC645A" w:rsidRPr="00AE493D">
        <w:rPr>
          <w:rFonts w:asciiTheme="minorHAnsi" w:hAnsiTheme="minorHAnsi" w:cstheme="minorHAnsi"/>
          <w:color w:val="000000"/>
          <w:spacing w:val="-1"/>
          <w:sz w:val="24"/>
          <w:szCs w:val="24"/>
        </w:rPr>
        <w:t>z</w:t>
      </w:r>
      <w:r w:rsidR="004A27E6">
        <w:rPr>
          <w:rFonts w:asciiTheme="minorHAnsi" w:hAnsiTheme="minorHAnsi" w:cstheme="minorHAnsi"/>
          <w:color w:val="000000"/>
          <w:spacing w:val="-1"/>
          <w:sz w:val="24"/>
          <w:szCs w:val="24"/>
        </w:rPr>
        <w:t> </w:t>
      </w:r>
      <w:r w:rsidR="00DC645A" w:rsidRPr="00AE493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wykonywaniem przedsięwzięć inwestycyjnych, w szczególności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poprzez włączenie przedmiotu umowy lub jej części do specyfikacji istotnych warunków zamówienia oraz udostępnienia przedmiotu umowy lub jej części wszystkim zainteresowanym wykonaniem  inwestycji w ramach przedsięwzięcia o którym mowa w </w:t>
      </w:r>
      <w:r w:rsidR="00DC645A" w:rsidRPr="00AE493D">
        <w:rPr>
          <w:rFonts w:asciiTheme="minorHAnsi" w:hAnsiTheme="minorHAnsi" w:cstheme="minorHAnsi"/>
          <w:color w:val="000000"/>
          <w:spacing w:val="18"/>
          <w:sz w:val="24"/>
          <w:szCs w:val="24"/>
        </w:rPr>
        <w:t>§1 ust. 2.</w:t>
      </w:r>
    </w:p>
    <w:p w14:paraId="2ED5EC0B" w14:textId="578E65FE" w:rsidR="00DC645A" w:rsidRPr="00AE493D" w:rsidRDefault="00333481" w:rsidP="004A27E6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7)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udostępniania przedmiotu umowy osobom trzecim w celu wykonania przez nie nadzoru nad wykonywaniem prac realizowanych na podstawie sporządzonych opinii.</w:t>
      </w:r>
    </w:p>
    <w:p w14:paraId="5FCD3457" w14:textId="41911F48" w:rsidR="00DC645A" w:rsidRPr="00AE493D" w:rsidRDefault="00333481" w:rsidP="004A27E6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8) </w:t>
      </w:r>
      <w:r w:rsidR="00DC645A" w:rsidRPr="00AE493D">
        <w:rPr>
          <w:rFonts w:asciiTheme="minorHAnsi" w:hAnsiTheme="minorHAnsi" w:cstheme="minorHAnsi"/>
          <w:color w:val="000000"/>
          <w:sz w:val="24"/>
          <w:szCs w:val="24"/>
        </w:rPr>
        <w:t>wykonania na ich podstawie, samodzielnie lub zlecając innemu podmiotowi dokumentacji projektowych i wykonawczych.</w:t>
      </w:r>
    </w:p>
    <w:p w14:paraId="43CF0955" w14:textId="677CC314" w:rsidR="00DC645A" w:rsidRPr="00AE493D" w:rsidRDefault="00DC645A" w:rsidP="004A27E6">
      <w:pPr>
        <w:pStyle w:val="Akapitzlist"/>
        <w:numPr>
          <w:ilvl w:val="2"/>
          <w:numId w:val="1"/>
        </w:numPr>
        <w:shd w:val="clear" w:color="auto" w:fill="FFFFFF"/>
        <w:tabs>
          <w:tab w:val="left" w:pos="42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color w:val="000000"/>
          <w:sz w:val="24"/>
          <w:szCs w:val="24"/>
        </w:rPr>
        <w:t>Wynagrodzenie z tytułu przeniesienia majątkowych praw autorskich i prac zależnych o</w:t>
      </w:r>
      <w:r w:rsidR="004A27E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których mowa w ust. 1-2 oraz prawo własności nośników, w tym także prawa do </w:t>
      </w:r>
      <w:r w:rsidRPr="00AE493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korzystania z przedmiotu umowy w każdym zakresie i wszystkich polach eksploatacji, 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>zawiera</w:t>
      </w:r>
      <w:r w:rsidR="004A2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się w wynagrodzeniu Wykonawcy, o którym mowa § </w:t>
      </w:r>
      <w:r w:rsidR="00333481" w:rsidRPr="00AE493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AE493D">
        <w:rPr>
          <w:rFonts w:asciiTheme="minorHAnsi" w:hAnsiTheme="minorHAnsi" w:cstheme="minorHAnsi"/>
          <w:color w:val="000000"/>
          <w:sz w:val="24"/>
          <w:szCs w:val="24"/>
        </w:rPr>
        <w:t xml:space="preserve"> ust. 1.</w:t>
      </w:r>
    </w:p>
    <w:p w14:paraId="55CAF688" w14:textId="77777777" w:rsidR="00DC645A" w:rsidRPr="00AE493D" w:rsidRDefault="00DC645A" w:rsidP="004A27E6">
      <w:pPr>
        <w:pStyle w:val="Akapitzlist"/>
        <w:shd w:val="clear" w:color="auto" w:fill="FFFFFF"/>
        <w:tabs>
          <w:tab w:val="left" w:pos="422"/>
        </w:tabs>
        <w:spacing w:line="264" w:lineRule="auto"/>
        <w:ind w:left="0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64B7856E" w14:textId="753B1E18" w:rsidR="000B20D4" w:rsidRPr="00AE493D" w:rsidRDefault="000B20D4" w:rsidP="000C509D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  <w:b/>
          <w:bCs/>
        </w:rPr>
        <w:t xml:space="preserve">§ </w:t>
      </w:r>
      <w:r w:rsidR="001A5AC8" w:rsidRPr="00AE493D">
        <w:rPr>
          <w:rFonts w:asciiTheme="minorHAnsi" w:hAnsiTheme="minorHAnsi" w:cstheme="minorHAnsi"/>
          <w:b/>
          <w:bCs/>
        </w:rPr>
        <w:t>6</w:t>
      </w:r>
    </w:p>
    <w:p w14:paraId="6F86AD3E" w14:textId="77777777" w:rsidR="000B20D4" w:rsidRPr="00AE493D" w:rsidRDefault="000B20D4" w:rsidP="004A27E6">
      <w:pPr>
        <w:widowControl/>
        <w:autoSpaceDE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Wykonawca nie może dokonać cesji żadnych praw i roszczeń lub przeniesienia obowiązków wynikających z umowy na rzecz osoby trzeciej bez uprzedniej zgody Zamawiającego.</w:t>
      </w:r>
    </w:p>
    <w:p w14:paraId="1B27C598" w14:textId="77777777" w:rsidR="000C509D" w:rsidRDefault="000C509D" w:rsidP="000C509D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8DF552B" w14:textId="77777777" w:rsidR="001A0350" w:rsidRDefault="001A0350" w:rsidP="000C509D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5C19590" w14:textId="77777777" w:rsidR="001A0350" w:rsidRDefault="001A0350" w:rsidP="000C509D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CB10D06" w14:textId="2AD34317" w:rsidR="000B20D4" w:rsidRPr="00AE493D" w:rsidRDefault="000B20D4" w:rsidP="000C509D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1A5AC8" w:rsidRPr="00AE493D">
        <w:rPr>
          <w:rFonts w:asciiTheme="minorHAnsi" w:hAnsiTheme="minorHAnsi" w:cstheme="minorHAnsi"/>
          <w:b/>
          <w:bCs/>
        </w:rPr>
        <w:t>7</w:t>
      </w:r>
      <w:r w:rsidRPr="00AE493D">
        <w:rPr>
          <w:rFonts w:asciiTheme="minorHAnsi" w:hAnsiTheme="minorHAnsi" w:cstheme="minorHAnsi"/>
          <w:b/>
          <w:bCs/>
        </w:rPr>
        <w:t>.</w:t>
      </w:r>
    </w:p>
    <w:p w14:paraId="4F4D6F6D" w14:textId="77777777" w:rsidR="000B20D4" w:rsidRPr="00AE493D" w:rsidRDefault="000B20D4" w:rsidP="004A27E6">
      <w:pPr>
        <w:pStyle w:val="Tekstpodstawowy"/>
        <w:numPr>
          <w:ilvl w:val="6"/>
          <w:numId w:val="8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E493D">
        <w:rPr>
          <w:rFonts w:asciiTheme="minorHAnsi" w:hAnsiTheme="minorHAnsi" w:cstheme="minorHAnsi"/>
          <w:szCs w:val="24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68B8970A" w14:textId="77777777" w:rsidR="000B20D4" w:rsidRPr="00AE493D" w:rsidRDefault="000B20D4" w:rsidP="004A27E6">
      <w:pPr>
        <w:pStyle w:val="Tekstpodstawowy"/>
        <w:numPr>
          <w:ilvl w:val="6"/>
          <w:numId w:val="8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E493D">
        <w:rPr>
          <w:rFonts w:asciiTheme="minorHAnsi" w:hAnsiTheme="minorHAnsi" w:cstheme="minorHAnsi"/>
          <w:szCs w:val="24"/>
        </w:rPr>
        <w:t>W sprawach nieuregulowanych niniejszą Umową mają zastosowanie przepisy Kodeksu Cywilnego oraz inne przepisy powszechnie obowiązujące w danym zakresie.</w:t>
      </w:r>
    </w:p>
    <w:p w14:paraId="0C8750CC" w14:textId="77777777" w:rsidR="000B20D4" w:rsidRPr="00AE493D" w:rsidRDefault="000B20D4" w:rsidP="004A27E6">
      <w:pPr>
        <w:pStyle w:val="Tekstpodstawowy"/>
        <w:numPr>
          <w:ilvl w:val="6"/>
          <w:numId w:val="8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E493D">
        <w:rPr>
          <w:rFonts w:asciiTheme="minorHAnsi" w:hAnsiTheme="minorHAnsi" w:cstheme="minorHAnsi"/>
          <w:szCs w:val="24"/>
        </w:rPr>
        <w:t xml:space="preserve">Wszelkie zmiany niniejszej Umowy wymagają formy pisemnej pod rygorem nieważności, chyba że w Umowie wyraźnie zastrzeżono </w:t>
      </w:r>
      <w:r w:rsidRPr="00AE493D">
        <w:rPr>
          <w:rFonts w:asciiTheme="minorHAnsi" w:hAnsiTheme="minorHAnsi" w:cstheme="minorHAnsi"/>
          <w:bCs/>
          <w:szCs w:val="24"/>
        </w:rPr>
        <w:t>inaczej.</w:t>
      </w:r>
    </w:p>
    <w:p w14:paraId="1ECB4585" w14:textId="2F314BFF" w:rsidR="00431A2E" w:rsidRPr="00AE493D" w:rsidRDefault="000B20D4" w:rsidP="004A27E6">
      <w:pPr>
        <w:pStyle w:val="Tekstpodstawowy"/>
        <w:numPr>
          <w:ilvl w:val="6"/>
          <w:numId w:val="8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Cs/>
          <w:szCs w:val="24"/>
        </w:rPr>
      </w:pPr>
      <w:r w:rsidRPr="00AE493D">
        <w:rPr>
          <w:rFonts w:asciiTheme="minorHAnsi" w:hAnsiTheme="minorHAnsi" w:cstheme="minorHAnsi"/>
          <w:szCs w:val="24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 doręczone skutecznie z dniem jego zwrotu przez pocztę po dwukrotnym awizowaniu.</w:t>
      </w:r>
    </w:p>
    <w:p w14:paraId="75478DB5" w14:textId="77777777" w:rsidR="00EF33F9" w:rsidRPr="00AE493D" w:rsidRDefault="00EF33F9" w:rsidP="004A27E6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bCs/>
          <w:szCs w:val="24"/>
        </w:rPr>
      </w:pPr>
    </w:p>
    <w:p w14:paraId="54F96F8C" w14:textId="26F6F9E4" w:rsidR="000B20D4" w:rsidRPr="004A27E6" w:rsidRDefault="000B20D4" w:rsidP="004A27E6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A27E6">
        <w:rPr>
          <w:rFonts w:asciiTheme="minorHAnsi" w:hAnsiTheme="minorHAnsi" w:cstheme="minorHAnsi"/>
          <w:b/>
          <w:bCs/>
        </w:rPr>
        <w:t xml:space="preserve">§ </w:t>
      </w:r>
      <w:r w:rsidR="001A5AC8" w:rsidRPr="004A27E6">
        <w:rPr>
          <w:rFonts w:asciiTheme="minorHAnsi" w:hAnsiTheme="minorHAnsi" w:cstheme="minorHAnsi"/>
          <w:b/>
          <w:bCs/>
        </w:rPr>
        <w:t>8</w:t>
      </w:r>
      <w:r w:rsidRPr="004A27E6">
        <w:rPr>
          <w:rFonts w:asciiTheme="minorHAnsi" w:hAnsiTheme="minorHAnsi" w:cstheme="minorHAnsi"/>
          <w:b/>
          <w:bCs/>
        </w:rPr>
        <w:t>.</w:t>
      </w:r>
    </w:p>
    <w:p w14:paraId="4CDA9963" w14:textId="771F8101" w:rsidR="00D006A3" w:rsidRPr="00AE493D" w:rsidRDefault="001D16D3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Realizując obowiązek wynikający z art. 13 Rozporządzenia Parlamentu Europejskiego i Rady (UE) 2016/679 z dnia 27 kwietnia 2016 r. w sprawie ochrony osób fizycznych w związku z</w:t>
      </w:r>
      <w:r w:rsidR="004A27E6">
        <w:rPr>
          <w:rFonts w:asciiTheme="minorHAnsi" w:hAnsiTheme="minorHAnsi" w:cstheme="minorHAnsi"/>
          <w:sz w:val="24"/>
          <w:szCs w:val="24"/>
        </w:rPr>
        <w:t> </w:t>
      </w:r>
      <w:r w:rsidRPr="00AE493D">
        <w:rPr>
          <w:rFonts w:asciiTheme="minorHAnsi" w:hAnsiTheme="minorHAnsi" w:cstheme="minorHAnsi"/>
          <w:sz w:val="24"/>
          <w:szCs w:val="24"/>
        </w:rPr>
        <w:t xml:space="preserve">przetwarzaniem danych osobowych i w sprawie swobodnego przepływu takich danych oraz uchylenia dyrektywy 95/46/WE (ogólne rozporządzenie o ochronie danych), dalej RODO, informuję, że: </w:t>
      </w:r>
    </w:p>
    <w:p w14:paraId="27DAED81" w14:textId="42943600" w:rsidR="001D16D3" w:rsidRPr="00AE493D" w:rsidRDefault="00D006A3" w:rsidP="004A2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1. </w:t>
      </w:r>
      <w:r w:rsidR="001D16D3" w:rsidRPr="00AE493D">
        <w:rPr>
          <w:rFonts w:asciiTheme="minorHAnsi" w:hAnsiTheme="minorHAnsi" w:cstheme="minorHAnsi"/>
          <w:sz w:val="24"/>
          <w:szCs w:val="24"/>
        </w:rPr>
        <w:t>Administratorem danych osobowych przetwarzanych w związku z udzieleniem zamówień publicznych jest Starostwo Powiatowe w Pułtusku, ul. Marii Skłodowskiej–Curie 11, 06-100 Pułtusk, tel. 23 306 71 01 , e-mail: sekretariat@powiatpultuski.pl</w:t>
      </w:r>
    </w:p>
    <w:p w14:paraId="7E3372C2" w14:textId="633A775C" w:rsidR="001D16D3" w:rsidRPr="00AE493D" w:rsidRDefault="00D006A3" w:rsidP="004A27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2. </w:t>
      </w:r>
      <w:r w:rsidR="001D16D3" w:rsidRPr="00AE493D">
        <w:rPr>
          <w:rFonts w:asciiTheme="minorHAnsi" w:hAnsiTheme="minorHAnsi" w:cstheme="minorHAnsi"/>
          <w:sz w:val="24"/>
          <w:szCs w:val="24"/>
        </w:rPr>
        <w:t>We wszystkich sprawach dotyczących przetwarzania danych osobowych kontaktować się</w:t>
      </w:r>
      <w:r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1D16D3" w:rsidRPr="00AE493D">
        <w:rPr>
          <w:rFonts w:asciiTheme="minorHAnsi" w:hAnsiTheme="minorHAnsi" w:cstheme="minorHAnsi"/>
          <w:sz w:val="24"/>
          <w:szCs w:val="24"/>
        </w:rPr>
        <w:t>można z Inspektorem Ochrony Danych za pośrednictwem poczty</w:t>
      </w:r>
      <w:r w:rsidR="007C4B7C">
        <w:rPr>
          <w:rFonts w:asciiTheme="minorHAnsi" w:hAnsiTheme="minorHAnsi" w:cstheme="minorHAnsi"/>
          <w:sz w:val="24"/>
          <w:szCs w:val="24"/>
        </w:rPr>
        <w:t xml:space="preserve"> </w:t>
      </w:r>
      <w:r w:rsidR="001D16D3" w:rsidRPr="00AE493D">
        <w:rPr>
          <w:rFonts w:asciiTheme="minorHAnsi" w:hAnsiTheme="minorHAnsi" w:cstheme="minorHAnsi"/>
          <w:sz w:val="24"/>
          <w:szCs w:val="24"/>
        </w:rPr>
        <w:t>e-mail:</w:t>
      </w:r>
      <w:r w:rsidR="007C4B7C">
        <w:rPr>
          <w:rFonts w:asciiTheme="minorHAnsi" w:hAnsiTheme="minorHAnsi" w:cstheme="minorHAnsi"/>
          <w:sz w:val="24"/>
          <w:szCs w:val="24"/>
        </w:rPr>
        <w:t xml:space="preserve"> </w:t>
      </w:r>
      <w:r w:rsidR="001D16D3" w:rsidRPr="00AE493D">
        <w:rPr>
          <w:rFonts w:asciiTheme="minorHAnsi" w:hAnsiTheme="minorHAnsi" w:cstheme="minorHAnsi"/>
          <w:sz w:val="24"/>
          <w:szCs w:val="24"/>
        </w:rPr>
        <w:t>iod@powiatpultuski.pl lub pod numerem telefonu: 22 350 01 40.</w:t>
      </w:r>
    </w:p>
    <w:p w14:paraId="530BEFC3" w14:textId="523CE53D" w:rsidR="001D16D3" w:rsidRPr="00AE493D" w:rsidRDefault="00D006A3" w:rsidP="004A27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3. </w:t>
      </w:r>
      <w:r w:rsidR="001D16D3" w:rsidRPr="00AE493D">
        <w:rPr>
          <w:rFonts w:asciiTheme="minorHAnsi" w:hAnsiTheme="minorHAnsi" w:cstheme="minorHAnsi"/>
          <w:sz w:val="24"/>
          <w:szCs w:val="24"/>
        </w:rPr>
        <w:t>Państwa dane osobowe przetwarzane będą w związku z postępowaniem o udzielenie</w:t>
      </w:r>
      <w:r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1D16D3" w:rsidRPr="00AE493D">
        <w:rPr>
          <w:rFonts w:asciiTheme="minorHAnsi" w:hAnsiTheme="minorHAnsi" w:cstheme="minorHAnsi"/>
          <w:sz w:val="24"/>
          <w:szCs w:val="24"/>
        </w:rPr>
        <w:t xml:space="preserve">zamówienia publicznego do 130.000,00 zł prowadzonym w trybie nie podlegającym ustawie Prawo zamówień publicznych w celu związanym z potrzebą wyłonienia </w:t>
      </w:r>
      <w:r w:rsidRPr="00AE493D">
        <w:rPr>
          <w:rFonts w:asciiTheme="minorHAnsi" w:hAnsiTheme="minorHAnsi" w:cstheme="minorHAnsi"/>
          <w:sz w:val="24"/>
          <w:szCs w:val="24"/>
        </w:rPr>
        <w:t>W</w:t>
      </w:r>
      <w:r w:rsidR="001D16D3" w:rsidRPr="00AE493D">
        <w:rPr>
          <w:rFonts w:asciiTheme="minorHAnsi" w:hAnsiTheme="minorHAnsi" w:cstheme="minorHAnsi"/>
          <w:sz w:val="24"/>
          <w:szCs w:val="24"/>
        </w:rPr>
        <w:t>ykonawcy w ramach postępowań o udzielenie zamówienia lub organizacji konkursu realizowanych w trybie wynikającym z odpowiednich przepisów prawa lub w celu</w:t>
      </w:r>
      <w:r w:rsidRPr="00AE493D">
        <w:rPr>
          <w:rFonts w:asciiTheme="minorHAnsi" w:hAnsiTheme="minorHAnsi" w:cstheme="minorHAnsi"/>
          <w:sz w:val="24"/>
          <w:szCs w:val="24"/>
        </w:rPr>
        <w:t xml:space="preserve"> </w:t>
      </w:r>
      <w:r w:rsidR="001D16D3" w:rsidRPr="00AE493D">
        <w:rPr>
          <w:rFonts w:asciiTheme="minorHAnsi" w:hAnsiTheme="minorHAnsi" w:cstheme="minorHAnsi"/>
          <w:sz w:val="24"/>
          <w:szCs w:val="24"/>
        </w:rPr>
        <w:t xml:space="preserve">zawarcia, realizacji rozliczenia umowy ze Starostwem Powiatowym w Pułtusku. Państwa dane osobowe przetwarzane będą </w:t>
      </w:r>
      <w:r w:rsidR="001D16D3" w:rsidRPr="00AE493D">
        <w:rPr>
          <w:rFonts w:asciiTheme="minorHAnsi" w:hAnsiTheme="minorHAnsi" w:cstheme="minorHAnsi"/>
          <w:sz w:val="24"/>
          <w:szCs w:val="24"/>
        </w:rPr>
        <w:lastRenderedPageBreak/>
        <w:t>zgodnie art. 6 ust.1 lit. b (w celu zawarcia umowy) lub art.6 ust.1 lit. c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obowiązujących u Administratora.</w:t>
      </w:r>
    </w:p>
    <w:p w14:paraId="6A122FAD" w14:textId="6D8DF84A" w:rsidR="001D16D3" w:rsidRPr="00AE493D" w:rsidRDefault="00D006A3" w:rsidP="004A27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4. </w:t>
      </w:r>
      <w:r w:rsidR="001D16D3" w:rsidRPr="00AE493D">
        <w:rPr>
          <w:rFonts w:asciiTheme="minorHAnsi" w:hAnsiTheme="minorHAnsi" w:cstheme="minorHAnsi"/>
          <w:sz w:val="24"/>
          <w:szCs w:val="24"/>
        </w:rPr>
        <w:t xml:space="preserve">Państwa dane osobowe będą przechowywane przez okres wynikający z przepisów prawa dotyczących archiwizacji. </w:t>
      </w:r>
    </w:p>
    <w:p w14:paraId="287426E1" w14:textId="556D6CB1" w:rsidR="001D16D3" w:rsidRPr="00AE493D" w:rsidRDefault="00D006A3" w:rsidP="004A27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5. </w:t>
      </w:r>
      <w:r w:rsidR="001D16D3" w:rsidRPr="00AE493D">
        <w:rPr>
          <w:rFonts w:asciiTheme="minorHAnsi" w:hAnsiTheme="minorHAnsi" w:cstheme="minorHAnsi"/>
          <w:sz w:val="24"/>
          <w:szCs w:val="24"/>
        </w:rPr>
        <w:t>Dostęp do danych osobowych mogą uzyskać organy lub podmioty upoważnione na podstawie odrębnych przepisów, a także podmioty, które na podstawie zawartych przez administratora umów, świadczą usługi związane z przetwarzaniem danych osobowych oraz inne podmioty, którym zostanie udostępniona dokumentacja postępowania w oparciu o art. 18 oraz art. 74 ustawy z dnia 11 września 2019 r. – Prawo zamówień publicznych</w:t>
      </w:r>
      <w:r w:rsidR="000C2DF6" w:rsidRPr="00AE493D">
        <w:rPr>
          <w:rFonts w:asciiTheme="minorHAnsi" w:hAnsiTheme="minorHAnsi" w:cstheme="minorHAnsi"/>
          <w:sz w:val="24"/>
          <w:szCs w:val="24"/>
        </w:rPr>
        <w:t>.</w:t>
      </w:r>
    </w:p>
    <w:p w14:paraId="2B82D7D7" w14:textId="5B7BBBB2" w:rsidR="001D16D3" w:rsidRPr="00AE493D" w:rsidRDefault="00D006A3" w:rsidP="004A27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6. </w:t>
      </w:r>
      <w:r w:rsidR="001D16D3" w:rsidRPr="00AE493D">
        <w:rPr>
          <w:rFonts w:asciiTheme="minorHAnsi" w:hAnsiTheme="minorHAnsi" w:cstheme="minorHAnsi"/>
          <w:sz w:val="24"/>
          <w:szCs w:val="24"/>
        </w:rPr>
        <w:t>Osoby, których dane osobowe są przetwarzane przez Starostwo Powiatowe w Pułtusku w</w:t>
      </w:r>
      <w:r w:rsidR="007C4B7C">
        <w:rPr>
          <w:rFonts w:asciiTheme="minorHAnsi" w:hAnsiTheme="minorHAnsi" w:cstheme="minorHAnsi"/>
          <w:sz w:val="24"/>
          <w:szCs w:val="24"/>
        </w:rPr>
        <w:t> </w:t>
      </w:r>
      <w:r w:rsidR="001D16D3" w:rsidRPr="00AE493D">
        <w:rPr>
          <w:rFonts w:asciiTheme="minorHAnsi" w:hAnsiTheme="minorHAnsi" w:cstheme="minorHAnsi"/>
          <w:sz w:val="24"/>
          <w:szCs w:val="24"/>
        </w:rPr>
        <w:t>związku z udzielaniem zamówień publicznych mają prawo do złożenia wniosku:</w:t>
      </w:r>
    </w:p>
    <w:p w14:paraId="0608ED3C" w14:textId="0B382926" w:rsidR="001D16D3" w:rsidRPr="00AE493D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na podstawie art. 15 RODO o dostęp do danych oraz mogą żądać od administratora informacji o celu i sposobie przetwarzania danych, przy czym 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1F81D597" w14:textId="21603C64" w:rsidR="001D16D3" w:rsidRPr="00AE493D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na podstawie art. 16 RODO o sprostowanie (poprawienia) danych, które są nieprawidłowe lub niekompletne, przy czym skorzystanie z prawa do sprostowania lub uzupełnienia danych osobowych nie może skutkować zmianą wyniku postępowania  o</w:t>
      </w:r>
      <w:r w:rsidR="007B6703">
        <w:rPr>
          <w:rFonts w:asciiTheme="minorHAnsi" w:hAnsiTheme="minorHAnsi" w:cstheme="minorHAnsi"/>
          <w:sz w:val="24"/>
          <w:szCs w:val="24"/>
        </w:rPr>
        <w:t> </w:t>
      </w:r>
      <w:r w:rsidRPr="00AE493D">
        <w:rPr>
          <w:rFonts w:asciiTheme="minorHAnsi" w:hAnsiTheme="minorHAnsi" w:cstheme="minorHAnsi"/>
          <w:sz w:val="24"/>
          <w:szCs w:val="24"/>
        </w:rPr>
        <w:t xml:space="preserve">udzielenie zamówienia publicznego ani zmianą postanowień umowy w zakresie niezgodnym z ustawą Prawo zamówień publicznych oraz nie może naruszać integralności protokołu oraz jego załączników; </w:t>
      </w:r>
    </w:p>
    <w:p w14:paraId="52EBBD93" w14:textId="048F4078" w:rsidR="001D16D3" w:rsidRPr="00AE493D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na podstawie art. 17 RODO o usunięcie danych przetwarzanych bezpodstawnie; </w:t>
      </w:r>
    </w:p>
    <w:p w14:paraId="38D48153" w14:textId="17EF3E67" w:rsidR="001D16D3" w:rsidRPr="00AE493D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na podstawie art. 18 RODO o ograniczenie przetwarzania, przy czym wystąpienie z</w:t>
      </w:r>
      <w:r w:rsidR="007B6703">
        <w:rPr>
          <w:rFonts w:asciiTheme="minorHAnsi" w:hAnsiTheme="minorHAnsi" w:cstheme="minorHAnsi"/>
          <w:sz w:val="24"/>
          <w:szCs w:val="24"/>
        </w:rPr>
        <w:t> </w:t>
      </w:r>
      <w:r w:rsidRPr="00AE493D">
        <w:rPr>
          <w:rFonts w:asciiTheme="minorHAnsi" w:hAnsiTheme="minorHAnsi" w:cstheme="minorHAnsi"/>
          <w:sz w:val="24"/>
          <w:szCs w:val="24"/>
        </w:rPr>
        <w:t>żądaniem ograniczenia przetwarzania nie ogranicza przewarzania danych osobowych do czasu zakończenia postępowania o udzielenie zamówienia publicznego lub konkursu;</w:t>
      </w:r>
    </w:p>
    <w:p w14:paraId="4B722D96" w14:textId="1E953A80" w:rsidR="001D16D3" w:rsidRPr="00AE493D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na podstawie art. 20 RODO o przeniesienie danych do innego administratora, o ile dane przetwarzane są na podstawie zgody i w sposób zautomatyzowany.</w:t>
      </w:r>
    </w:p>
    <w:p w14:paraId="158D2F9F" w14:textId="51DFCA88" w:rsidR="007C4B7C" w:rsidRDefault="001D16D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C4B7C">
        <w:rPr>
          <w:rFonts w:asciiTheme="minorHAnsi" w:hAnsiTheme="minorHAnsi" w:cstheme="minorHAnsi"/>
          <w:sz w:val="24"/>
          <w:szCs w:val="24"/>
        </w:rPr>
        <w:lastRenderedPageBreak/>
        <w:t>na podstawie art. 21. RODO o sprzeciw wobec przetwarzania jej danych, jeżeli podstawą przetwarzania jest interes publiczny lub prawnie uzasadniony interes administratora. Administrator nie będzie już mógł przetwarzać tych danych osobowych, chyba że wykaże,</w:t>
      </w:r>
      <w:r w:rsidR="007C4B7C" w:rsidRPr="007C4B7C">
        <w:rPr>
          <w:rFonts w:asciiTheme="minorHAnsi" w:hAnsiTheme="minorHAnsi" w:cstheme="minorHAnsi"/>
          <w:sz w:val="24"/>
          <w:szCs w:val="24"/>
        </w:rPr>
        <w:t xml:space="preserve"> </w:t>
      </w:r>
      <w:r w:rsidRPr="007C4B7C">
        <w:rPr>
          <w:rFonts w:asciiTheme="minorHAnsi" w:hAnsiTheme="minorHAnsi" w:cstheme="minorHAnsi"/>
          <w:sz w:val="24"/>
          <w:szCs w:val="24"/>
        </w:rPr>
        <w:t xml:space="preserve">że istnienie ważnych prawnie uzasadnionych podstaw do przetwarzania danych, które według prawa uznaje się za nadrzędne wobec interesów, praw i wolności osoby, której dane dotyczą lub podstaw do ustalenia, dochodzenia lub obrony roszczeń.   </w:t>
      </w:r>
      <w:r w:rsidR="00D006A3" w:rsidRPr="007C4B7C">
        <w:rPr>
          <w:rFonts w:asciiTheme="minorHAnsi" w:hAnsiTheme="minorHAnsi" w:cstheme="minorHAnsi"/>
          <w:sz w:val="24"/>
          <w:szCs w:val="24"/>
        </w:rPr>
        <w:t>7</w:t>
      </w:r>
      <w:r w:rsidRPr="007C4B7C">
        <w:rPr>
          <w:rFonts w:asciiTheme="minorHAnsi" w:hAnsiTheme="minorHAnsi" w:cstheme="minorHAnsi"/>
          <w:sz w:val="24"/>
          <w:szCs w:val="24"/>
        </w:rPr>
        <w:t>Gdy przetwarzanie danych odbywa się na podstawie zgody osoby, której dane dotyczą, mają Państwo prawo do cofnięcia zgody w dowolnym momencie, bez wpływu na zgodność z</w:t>
      </w:r>
      <w:r w:rsidR="007B6703">
        <w:rPr>
          <w:rFonts w:asciiTheme="minorHAnsi" w:hAnsiTheme="minorHAnsi" w:cstheme="minorHAnsi"/>
          <w:sz w:val="24"/>
          <w:szCs w:val="24"/>
        </w:rPr>
        <w:t> </w:t>
      </w:r>
      <w:r w:rsidRPr="007C4B7C">
        <w:rPr>
          <w:rFonts w:asciiTheme="minorHAnsi" w:hAnsiTheme="minorHAnsi" w:cstheme="minorHAnsi"/>
          <w:sz w:val="24"/>
          <w:szCs w:val="24"/>
        </w:rPr>
        <w:t xml:space="preserve">prawem przetwarzania, którego dokonano na podstawie zgody przed jej cofnięciem. </w:t>
      </w:r>
    </w:p>
    <w:p w14:paraId="35CB80EF" w14:textId="42EDD45B" w:rsidR="00D006A3" w:rsidRPr="007C4B7C" w:rsidRDefault="00D006A3" w:rsidP="001A035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C4B7C">
        <w:rPr>
          <w:rFonts w:asciiTheme="minorHAnsi" w:hAnsiTheme="minorHAnsi" w:cstheme="minorHAnsi"/>
          <w:sz w:val="24"/>
          <w:szCs w:val="24"/>
        </w:rPr>
        <w:t xml:space="preserve">7. </w:t>
      </w:r>
      <w:r w:rsidR="001D16D3" w:rsidRPr="007C4B7C">
        <w:rPr>
          <w:rFonts w:asciiTheme="minorHAnsi" w:hAnsiTheme="minorHAnsi" w:cstheme="minorHAnsi"/>
          <w:sz w:val="24"/>
          <w:szCs w:val="24"/>
        </w:rPr>
        <w:t xml:space="preserve">Osoba, której dane dotyczą ma prawo wniesienia skargi do organu nadzorczego, tj. Prezesa Urzędu Ochrony Danych Osobowych, w tych przypadkach, gdy przetwarzanie danych narusza przepisy prawa. </w:t>
      </w:r>
    </w:p>
    <w:p w14:paraId="1E4CD725" w14:textId="1C85C2C4" w:rsidR="00D006A3" w:rsidRPr="00AE493D" w:rsidRDefault="00D006A3" w:rsidP="001A0350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8. </w:t>
      </w:r>
      <w:r w:rsidR="001D16D3" w:rsidRPr="00AE493D">
        <w:rPr>
          <w:rFonts w:asciiTheme="minorHAnsi" w:hAnsiTheme="minorHAnsi" w:cstheme="minorHAnsi"/>
          <w:sz w:val="24"/>
          <w:szCs w:val="24"/>
        </w:rPr>
        <w:t>Dane nie będą przekazywane do państwa trzeciego lub organizacji międzynarodowej z</w:t>
      </w:r>
      <w:r w:rsidR="007B6703">
        <w:rPr>
          <w:rFonts w:asciiTheme="minorHAnsi" w:hAnsiTheme="minorHAnsi" w:cstheme="minorHAnsi"/>
          <w:sz w:val="24"/>
          <w:szCs w:val="24"/>
        </w:rPr>
        <w:t> </w:t>
      </w:r>
      <w:r w:rsidR="001D16D3" w:rsidRPr="00AE493D">
        <w:rPr>
          <w:rFonts w:asciiTheme="minorHAnsi" w:hAnsiTheme="minorHAnsi" w:cstheme="minorHAnsi"/>
          <w:sz w:val="24"/>
          <w:szCs w:val="24"/>
        </w:rPr>
        <w:t>wyłączeniem sytuacji wynikających z przepisów prawa.</w:t>
      </w:r>
    </w:p>
    <w:p w14:paraId="4A8DC136" w14:textId="1F48D39F" w:rsidR="001D16D3" w:rsidRPr="00AE493D" w:rsidRDefault="00D006A3" w:rsidP="001A0350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 xml:space="preserve">9. </w:t>
      </w:r>
      <w:r w:rsidR="001D16D3" w:rsidRPr="00AE493D">
        <w:rPr>
          <w:rFonts w:asciiTheme="minorHAnsi" w:hAnsiTheme="minorHAnsi" w:cstheme="minorHAnsi"/>
          <w:sz w:val="24"/>
          <w:szCs w:val="24"/>
        </w:rPr>
        <w:t>Podanie przez Państwa danych osobowych jest dobrowolne, ale niezbędne do udziału w</w:t>
      </w:r>
      <w:r w:rsidR="007B6703">
        <w:rPr>
          <w:rFonts w:asciiTheme="minorHAnsi" w:hAnsiTheme="minorHAnsi" w:cstheme="minorHAnsi"/>
          <w:sz w:val="24"/>
          <w:szCs w:val="24"/>
        </w:rPr>
        <w:t> </w:t>
      </w:r>
      <w:r w:rsidR="001D16D3" w:rsidRPr="00AE493D">
        <w:rPr>
          <w:rFonts w:asciiTheme="minorHAnsi" w:hAnsiTheme="minorHAnsi" w:cstheme="minorHAnsi"/>
          <w:sz w:val="24"/>
          <w:szCs w:val="24"/>
        </w:rPr>
        <w:t>postępowaniu o udzielenie zamówienia poniżej 130.000,00 zł.</w:t>
      </w:r>
    </w:p>
    <w:p w14:paraId="2003F618" w14:textId="6BD974B9" w:rsidR="001D16D3" w:rsidRPr="00AE493D" w:rsidRDefault="00EF33F9" w:rsidP="001A0350">
      <w:pPr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493D">
        <w:rPr>
          <w:rFonts w:asciiTheme="minorHAnsi" w:hAnsiTheme="minorHAnsi" w:cstheme="minorHAnsi"/>
          <w:sz w:val="24"/>
          <w:szCs w:val="24"/>
        </w:rPr>
        <w:t>10.</w:t>
      </w:r>
      <w:r w:rsidR="001D16D3" w:rsidRPr="00AE493D">
        <w:rPr>
          <w:rFonts w:asciiTheme="minorHAnsi" w:hAnsiTheme="minorHAnsi" w:cstheme="minorHAnsi"/>
          <w:sz w:val="24"/>
          <w:szCs w:val="24"/>
        </w:rPr>
        <w:t xml:space="preserve">Administrator nie będzie podejmować decyzji w sposób zautomatyzowany, w tym profilować przetwarzanych danych osobowych. </w:t>
      </w:r>
    </w:p>
    <w:p w14:paraId="0E02A41F" w14:textId="77777777" w:rsidR="007C4B7C" w:rsidRDefault="007C4B7C" w:rsidP="007C4B7C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CD016B6" w14:textId="57F285C4" w:rsidR="002D5F5E" w:rsidRPr="00AE493D" w:rsidRDefault="000B20D4" w:rsidP="007C4B7C">
      <w:pPr>
        <w:pStyle w:val="Standard"/>
        <w:widowControl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E493D">
        <w:rPr>
          <w:rFonts w:asciiTheme="minorHAnsi" w:hAnsiTheme="minorHAnsi" w:cstheme="minorHAnsi"/>
          <w:b/>
          <w:bCs/>
        </w:rPr>
        <w:t xml:space="preserve">§ </w:t>
      </w:r>
      <w:r w:rsidR="001A5AC8" w:rsidRPr="00AE493D">
        <w:rPr>
          <w:rFonts w:asciiTheme="minorHAnsi" w:hAnsiTheme="minorHAnsi" w:cstheme="minorHAnsi"/>
          <w:b/>
          <w:bCs/>
        </w:rPr>
        <w:t>9</w:t>
      </w:r>
      <w:r w:rsidRPr="00AE493D">
        <w:rPr>
          <w:rFonts w:asciiTheme="minorHAnsi" w:hAnsiTheme="minorHAnsi" w:cstheme="minorHAnsi"/>
          <w:b/>
          <w:bCs/>
        </w:rPr>
        <w:t>.</w:t>
      </w:r>
    </w:p>
    <w:p w14:paraId="3571BAB3" w14:textId="269891F8" w:rsidR="00050FB0" w:rsidRDefault="000B20D4" w:rsidP="00BA639D">
      <w:pPr>
        <w:pStyle w:val="Standard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E493D">
        <w:rPr>
          <w:rFonts w:asciiTheme="minorHAnsi" w:hAnsiTheme="minorHAnsi" w:cstheme="minorHAnsi"/>
          <w:bCs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</w:t>
      </w:r>
      <w:r w:rsidR="007B6703">
        <w:rPr>
          <w:rFonts w:asciiTheme="minorHAnsi" w:hAnsiTheme="minorHAnsi" w:cstheme="minorHAnsi"/>
          <w:bCs/>
        </w:rPr>
        <w:t> </w:t>
      </w:r>
      <w:r w:rsidRPr="00AE493D">
        <w:rPr>
          <w:rFonts w:asciiTheme="minorHAnsi" w:hAnsiTheme="minorHAnsi" w:cstheme="minorHAnsi"/>
          <w:bCs/>
        </w:rPr>
        <w:t>szczegółach dokumentu zawartego w formie elektronicznej. </w:t>
      </w:r>
    </w:p>
    <w:p w14:paraId="6E6A7ACD" w14:textId="41068EF8" w:rsidR="00BA639D" w:rsidRPr="00BA639D" w:rsidRDefault="00BA639D" w:rsidP="00BA639D">
      <w:pPr>
        <w:pStyle w:val="Standard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Zamawiający informuje, że na podstawie art. 24 ust. 1 ustawy z dnia 14 czerwca 2024 r. o</w:t>
      </w:r>
      <w:r w:rsidR="007B6703">
        <w:rPr>
          <w:rFonts w:asciiTheme="minorHAnsi" w:hAnsiTheme="minorHAnsi" w:cstheme="minorHAnsi"/>
          <w:bCs/>
        </w:rPr>
        <w:t> </w:t>
      </w:r>
      <w:r w:rsidRPr="00BA639D">
        <w:rPr>
          <w:rFonts w:asciiTheme="minorHAnsi" w:hAnsiTheme="minorHAnsi" w:cstheme="minorHAnsi"/>
          <w:bCs/>
        </w:rPr>
        <w:t xml:space="preserve">ochronie sygnalistów (Dz. U. poz. 928) w Starostwie Powiatowym w Pułtusku została     ustalona procedura zgłoszeń wewnętrznych i wprowadzona zarządzeniem Nr 58/2024     Starosty Pułtuskiego z dnia 18 września 2024 r. w sprawie wprowadzenia Regulaminu dotyczącego przyjmowania zgłoszeń wewnętrznych oraz podejmowania działań następczych. W związku z powyższym, mają Państwo prawo zgłoszenia naruszenia prawa, polegającego na działaniu lub zaniechaniu niezgodnego z prawem lub mającego na celu </w:t>
      </w:r>
      <w:r w:rsidRPr="00BA639D">
        <w:rPr>
          <w:rFonts w:asciiTheme="minorHAnsi" w:hAnsiTheme="minorHAnsi" w:cstheme="minorHAnsi"/>
          <w:bCs/>
        </w:rPr>
        <w:lastRenderedPageBreak/>
        <w:t>obejście prawa, w obszarach określonych w art. 3 ust. 1 ustawy. Zgłoszeń można dokonywać za pośrednictwem następujących kanałów:</w:t>
      </w:r>
    </w:p>
    <w:p w14:paraId="05F5EECE" w14:textId="7122EA21" w:rsidR="00BA639D" w:rsidRPr="00BA639D" w:rsidRDefault="00BA639D" w:rsidP="00BA639D">
      <w:pPr>
        <w:pStyle w:val="Standard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za pomocą poczty elektronicznej na adres: sygnalista@powiatpultuski.pl;</w:t>
      </w:r>
    </w:p>
    <w:p w14:paraId="46D710B4" w14:textId="77777777" w:rsidR="00BA639D" w:rsidRPr="00BA639D" w:rsidRDefault="00BA639D" w:rsidP="00BA639D">
      <w:pPr>
        <w:pStyle w:val="Standard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 xml:space="preserve">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14:paraId="43A8A840" w14:textId="77777777" w:rsidR="00BA639D" w:rsidRPr="00BA639D" w:rsidRDefault="00BA639D" w:rsidP="00BA639D">
      <w:pPr>
        <w:pStyle w:val="Standard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osobiście, za pomocą bezpośredniego spotkania zorganizowanego na wniosek osoby zgłaszającej;</w:t>
      </w:r>
    </w:p>
    <w:p w14:paraId="384B7771" w14:textId="77777777" w:rsidR="00BA639D" w:rsidRPr="00BA639D" w:rsidRDefault="00BA639D" w:rsidP="00BA639D">
      <w:pPr>
        <w:pStyle w:val="Standard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poprzez dedykowany formularz zamieszczony na stronie www.powiatpultuski.pl.</w:t>
      </w:r>
    </w:p>
    <w:p w14:paraId="4231FBDF" w14:textId="77777777" w:rsidR="00BA639D" w:rsidRPr="00BA639D" w:rsidRDefault="00BA639D" w:rsidP="00034C13">
      <w:pPr>
        <w:pStyle w:val="Standard"/>
        <w:spacing w:line="360" w:lineRule="auto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Dane osobowe przekazane w związku ze zgłoszeniem sygnalistycznym nie podlegają ujawnieniu osobom nieupoważnionym, chyba że ujawnienie takie następuje za wyraźną  zgodą sygnalisty, bądź ich ujawnienie jest koniecznym i proporcjonalnym obowiązkiem wynikającym z przepisów prawa.</w:t>
      </w:r>
    </w:p>
    <w:p w14:paraId="12988157" w14:textId="77777777" w:rsidR="00BA639D" w:rsidRPr="00BA639D" w:rsidRDefault="00BA639D" w:rsidP="00034C13">
      <w:pPr>
        <w:pStyle w:val="Standard"/>
        <w:spacing w:line="360" w:lineRule="auto"/>
        <w:jc w:val="both"/>
        <w:rPr>
          <w:rFonts w:asciiTheme="minorHAnsi" w:hAnsiTheme="minorHAnsi" w:cstheme="minorHAnsi"/>
          <w:bCs/>
        </w:rPr>
      </w:pPr>
      <w:r w:rsidRPr="00BA639D">
        <w:rPr>
          <w:rFonts w:asciiTheme="minorHAnsi" w:hAnsiTheme="minorHAnsi" w:cstheme="minorHAnsi"/>
          <w:bCs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https://bip.powiatpultuski.pl/index//id/1118).</w:t>
      </w:r>
    </w:p>
    <w:p w14:paraId="78C1D58F" w14:textId="77777777" w:rsidR="000B20D4" w:rsidRPr="00AE493D" w:rsidRDefault="000B20D4" w:rsidP="000B20D4">
      <w:pPr>
        <w:pStyle w:val="Standard"/>
        <w:widowControl/>
        <w:spacing w:line="360" w:lineRule="auto"/>
        <w:rPr>
          <w:rFonts w:asciiTheme="minorHAnsi" w:hAnsiTheme="minorHAnsi" w:cstheme="minorHAnsi"/>
          <w:bCs/>
        </w:rPr>
      </w:pPr>
    </w:p>
    <w:p w14:paraId="3F2ABD19" w14:textId="77777777" w:rsidR="000B20D4" w:rsidRPr="00AE493D" w:rsidRDefault="000B20D4" w:rsidP="000B20D4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 w:rsidRPr="00AE493D">
        <w:rPr>
          <w:rFonts w:asciiTheme="minorHAnsi" w:hAnsiTheme="minorHAnsi" w:cstheme="minorHAnsi"/>
          <w:b/>
        </w:rPr>
        <w:t>ZAMAWIAJĄCY                                                                                                             WYKONAWCA</w:t>
      </w:r>
    </w:p>
    <w:p w14:paraId="65A53315" w14:textId="77777777" w:rsidR="000B20D4" w:rsidRPr="00AE493D" w:rsidRDefault="000B20D4" w:rsidP="000B20D4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DA5A604" w14:textId="77777777" w:rsidR="000B20D4" w:rsidRPr="00AE493D" w:rsidRDefault="000B20D4" w:rsidP="000B20D4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5530985" w14:textId="77777777" w:rsidR="000B20D4" w:rsidRPr="00AE493D" w:rsidRDefault="000B20D4" w:rsidP="004C7165">
      <w:pPr>
        <w:shd w:val="clear" w:color="auto" w:fill="FFFFFF"/>
        <w:tabs>
          <w:tab w:val="left" w:pos="422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B20D4" w:rsidRPr="00AE493D" w:rsidSect="004C71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1E57" w14:textId="77777777" w:rsidR="003937E0" w:rsidRDefault="003937E0" w:rsidP="004C7165">
      <w:r>
        <w:separator/>
      </w:r>
    </w:p>
  </w:endnote>
  <w:endnote w:type="continuationSeparator" w:id="0">
    <w:p w14:paraId="6A92A055" w14:textId="77777777" w:rsidR="003937E0" w:rsidRDefault="003937E0" w:rsidP="004C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/>
        <w:i/>
        <w:iCs/>
      </w:rPr>
      <w:id w:val="1451512768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4D607" w14:textId="101A66D2" w:rsidR="004C7165" w:rsidRPr="00877746" w:rsidRDefault="004C7165" w:rsidP="004C7165">
            <w:pPr>
              <w:pStyle w:val="Stopka"/>
              <w:jc w:val="right"/>
              <w:rPr>
                <w:rFonts w:ascii="Calibri Light" w:hAnsi="Calibri Light"/>
                <w:i/>
                <w:iCs/>
              </w:rPr>
            </w:pPr>
            <w:r w:rsidRPr="00877746">
              <w:rPr>
                <w:rFonts w:ascii="Calibri Light" w:hAnsi="Calibri Light"/>
                <w:i/>
                <w:iCs/>
              </w:rPr>
              <w:t xml:space="preserve">Strona </w:t>
            </w:r>
            <w:r w:rsidRPr="00877746">
              <w:rPr>
                <w:rFonts w:ascii="Calibri Light" w:hAnsi="Calibri Light"/>
                <w:i/>
                <w:iCs/>
              </w:rPr>
              <w:fldChar w:fldCharType="begin"/>
            </w:r>
            <w:r w:rsidRPr="00877746">
              <w:rPr>
                <w:rFonts w:ascii="Calibri Light" w:hAnsi="Calibri Light"/>
                <w:i/>
                <w:iCs/>
              </w:rPr>
              <w:instrText>PAGE</w:instrText>
            </w:r>
            <w:r w:rsidRPr="00877746">
              <w:rPr>
                <w:rFonts w:ascii="Calibri Light" w:hAnsi="Calibri Light"/>
                <w:i/>
                <w:iCs/>
              </w:rPr>
              <w:fldChar w:fldCharType="separate"/>
            </w:r>
            <w:r w:rsidR="00F7417E">
              <w:rPr>
                <w:rFonts w:ascii="Calibri Light" w:hAnsi="Calibri Light"/>
                <w:i/>
                <w:iCs/>
                <w:noProof/>
              </w:rPr>
              <w:t>9</w:t>
            </w:r>
            <w:r w:rsidRPr="00877746">
              <w:rPr>
                <w:rFonts w:ascii="Calibri Light" w:hAnsi="Calibri Light"/>
                <w:i/>
                <w:iCs/>
              </w:rPr>
              <w:fldChar w:fldCharType="end"/>
            </w:r>
            <w:r w:rsidRPr="00877746">
              <w:rPr>
                <w:rFonts w:ascii="Calibri Light" w:hAnsi="Calibri Light"/>
                <w:i/>
                <w:iCs/>
              </w:rPr>
              <w:t xml:space="preserve"> z </w:t>
            </w:r>
            <w:r w:rsidRPr="00877746">
              <w:rPr>
                <w:rFonts w:ascii="Calibri Light" w:hAnsi="Calibri Light"/>
                <w:i/>
                <w:iCs/>
              </w:rPr>
              <w:fldChar w:fldCharType="begin"/>
            </w:r>
            <w:r w:rsidRPr="00877746">
              <w:rPr>
                <w:rFonts w:ascii="Calibri Light" w:hAnsi="Calibri Light"/>
                <w:i/>
                <w:iCs/>
              </w:rPr>
              <w:instrText>NUMPAGES</w:instrText>
            </w:r>
            <w:r w:rsidRPr="00877746">
              <w:rPr>
                <w:rFonts w:ascii="Calibri Light" w:hAnsi="Calibri Light"/>
                <w:i/>
                <w:iCs/>
              </w:rPr>
              <w:fldChar w:fldCharType="separate"/>
            </w:r>
            <w:r w:rsidR="00F7417E">
              <w:rPr>
                <w:rFonts w:ascii="Calibri Light" w:hAnsi="Calibri Light"/>
                <w:i/>
                <w:iCs/>
                <w:noProof/>
              </w:rPr>
              <w:t>9</w:t>
            </w:r>
            <w:r w:rsidRPr="00877746">
              <w:rPr>
                <w:rFonts w:ascii="Calibri Light" w:hAnsi="Calibri Light"/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3581" w14:textId="77777777" w:rsidR="003937E0" w:rsidRDefault="003937E0" w:rsidP="004C7165">
      <w:r>
        <w:separator/>
      </w:r>
    </w:p>
  </w:footnote>
  <w:footnote w:type="continuationSeparator" w:id="0">
    <w:p w14:paraId="40864FC8" w14:textId="77777777" w:rsidR="003937E0" w:rsidRDefault="003937E0" w:rsidP="004C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14E35E8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 w15:restartNumberingAfterBreak="0">
    <w:nsid w:val="00000020"/>
    <w:multiLevelType w:val="singleLevel"/>
    <w:tmpl w:val="0000002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3" w15:restartNumberingAfterBreak="0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4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5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84F39FD"/>
    <w:multiLevelType w:val="hybridMultilevel"/>
    <w:tmpl w:val="F282285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1242"/>
    <w:multiLevelType w:val="hybridMultilevel"/>
    <w:tmpl w:val="9E6405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7C69D4A">
      <w:start w:val="1"/>
      <w:numFmt w:val="decimal"/>
      <w:lvlText w:val="%3."/>
      <w:lvlJc w:val="left"/>
      <w:pPr>
        <w:ind w:left="2400" w:hanging="42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7AF1"/>
    <w:multiLevelType w:val="hybridMultilevel"/>
    <w:tmpl w:val="5DAAC6DE"/>
    <w:lvl w:ilvl="0" w:tplc="A96AD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94628"/>
    <w:multiLevelType w:val="hybridMultilevel"/>
    <w:tmpl w:val="E1040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D3890"/>
    <w:multiLevelType w:val="hybridMultilevel"/>
    <w:tmpl w:val="4426C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7C4C"/>
    <w:multiLevelType w:val="hybridMultilevel"/>
    <w:tmpl w:val="F08C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F05E4"/>
    <w:multiLevelType w:val="hybridMultilevel"/>
    <w:tmpl w:val="C2F01E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0D20"/>
    <w:multiLevelType w:val="hybridMultilevel"/>
    <w:tmpl w:val="2FC05144"/>
    <w:lvl w:ilvl="0" w:tplc="C582BB7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1A26"/>
    <w:multiLevelType w:val="hybridMultilevel"/>
    <w:tmpl w:val="21BC94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0749"/>
    <w:multiLevelType w:val="hybridMultilevel"/>
    <w:tmpl w:val="5600BC84"/>
    <w:lvl w:ilvl="0" w:tplc="45F88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C1C4D"/>
    <w:multiLevelType w:val="hybridMultilevel"/>
    <w:tmpl w:val="732A97C6"/>
    <w:lvl w:ilvl="0" w:tplc="99803CE4">
      <w:start w:val="8"/>
      <w:numFmt w:val="bullet"/>
      <w:lvlText w:val=""/>
      <w:lvlJc w:val="left"/>
      <w:pPr>
        <w:ind w:left="144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7" w15:restartNumberingAfterBreak="0">
    <w:nsid w:val="65C57AC6"/>
    <w:multiLevelType w:val="hybridMultilevel"/>
    <w:tmpl w:val="30B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3319"/>
    <w:multiLevelType w:val="hybridMultilevel"/>
    <w:tmpl w:val="2F84320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08D010">
      <w:start w:val="1"/>
      <w:numFmt w:val="bullet"/>
      <w:lvlText w:val="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5A948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A61AA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ACEFB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7BA3B0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9803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A0AC0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0EB41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AAA31B8"/>
    <w:multiLevelType w:val="multilevel"/>
    <w:tmpl w:val="7AAA31B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C635C"/>
    <w:multiLevelType w:val="hybridMultilevel"/>
    <w:tmpl w:val="DA1AA92E"/>
    <w:lvl w:ilvl="0" w:tplc="45EAA8C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2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557009318">
    <w:abstractNumId w:val="7"/>
  </w:num>
  <w:num w:numId="2" w16cid:durableId="597951231">
    <w:abstractNumId w:val="17"/>
  </w:num>
  <w:num w:numId="3" w16cid:durableId="490875838">
    <w:abstractNumId w:val="21"/>
  </w:num>
  <w:num w:numId="4" w16cid:durableId="139999558">
    <w:abstractNumId w:val="11"/>
  </w:num>
  <w:num w:numId="5" w16cid:durableId="897320455">
    <w:abstractNumId w:val="18"/>
  </w:num>
  <w:num w:numId="6" w16cid:durableId="1186676724">
    <w:abstractNumId w:val="15"/>
  </w:num>
  <w:num w:numId="7" w16cid:durableId="966010451">
    <w:abstractNumId w:val="22"/>
  </w:num>
  <w:num w:numId="8" w16cid:durableId="469323525">
    <w:abstractNumId w:val="5"/>
  </w:num>
  <w:num w:numId="9" w16cid:durableId="388040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4406186">
    <w:abstractNumId w:val="5"/>
  </w:num>
  <w:num w:numId="11" w16cid:durableId="538247446">
    <w:abstractNumId w:val="12"/>
  </w:num>
  <w:num w:numId="12" w16cid:durableId="1886017861">
    <w:abstractNumId w:val="9"/>
  </w:num>
  <w:num w:numId="13" w16cid:durableId="16676311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867007">
    <w:abstractNumId w:val="16"/>
  </w:num>
  <w:num w:numId="15" w16cid:durableId="384181436">
    <w:abstractNumId w:val="6"/>
  </w:num>
  <w:num w:numId="16" w16cid:durableId="1734505853">
    <w:abstractNumId w:val="14"/>
  </w:num>
  <w:num w:numId="17" w16cid:durableId="1949241930">
    <w:abstractNumId w:val="13"/>
  </w:num>
  <w:num w:numId="18" w16cid:durableId="567961500">
    <w:abstractNumId w:val="10"/>
  </w:num>
  <w:num w:numId="19" w16cid:durableId="19165474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29"/>
    <w:rsid w:val="00027B69"/>
    <w:rsid w:val="00034C13"/>
    <w:rsid w:val="00050FB0"/>
    <w:rsid w:val="000776A6"/>
    <w:rsid w:val="00082D76"/>
    <w:rsid w:val="00096C11"/>
    <w:rsid w:val="000A5B89"/>
    <w:rsid w:val="000A6CAF"/>
    <w:rsid w:val="000B20D4"/>
    <w:rsid w:val="000C2DF6"/>
    <w:rsid w:val="000C509D"/>
    <w:rsid w:val="000F3482"/>
    <w:rsid w:val="000F471B"/>
    <w:rsid w:val="00152881"/>
    <w:rsid w:val="0018581B"/>
    <w:rsid w:val="0018732E"/>
    <w:rsid w:val="0019272C"/>
    <w:rsid w:val="00193B9D"/>
    <w:rsid w:val="001A0350"/>
    <w:rsid w:val="001A341E"/>
    <w:rsid w:val="001A461A"/>
    <w:rsid w:val="001A5AC8"/>
    <w:rsid w:val="001A6E08"/>
    <w:rsid w:val="001C6816"/>
    <w:rsid w:val="001D16D3"/>
    <w:rsid w:val="001D31BD"/>
    <w:rsid w:val="001E4153"/>
    <w:rsid w:val="001E664B"/>
    <w:rsid w:val="001F2797"/>
    <w:rsid w:val="00207D7E"/>
    <w:rsid w:val="00217DE9"/>
    <w:rsid w:val="0023639A"/>
    <w:rsid w:val="00267C74"/>
    <w:rsid w:val="00291054"/>
    <w:rsid w:val="002936EB"/>
    <w:rsid w:val="002A5243"/>
    <w:rsid w:val="002A5B7D"/>
    <w:rsid w:val="002B0C0E"/>
    <w:rsid w:val="002B3933"/>
    <w:rsid w:val="002C483D"/>
    <w:rsid w:val="002D48F9"/>
    <w:rsid w:val="002D5F5E"/>
    <w:rsid w:val="00303129"/>
    <w:rsid w:val="00333481"/>
    <w:rsid w:val="00361D79"/>
    <w:rsid w:val="003635F6"/>
    <w:rsid w:val="003937E0"/>
    <w:rsid w:val="003A0838"/>
    <w:rsid w:val="003A182A"/>
    <w:rsid w:val="003B0503"/>
    <w:rsid w:val="003E3867"/>
    <w:rsid w:val="003E6F5F"/>
    <w:rsid w:val="0040011B"/>
    <w:rsid w:val="00402B5A"/>
    <w:rsid w:val="0041722C"/>
    <w:rsid w:val="0042517F"/>
    <w:rsid w:val="00431A2E"/>
    <w:rsid w:val="00483B39"/>
    <w:rsid w:val="004A27E6"/>
    <w:rsid w:val="004A5518"/>
    <w:rsid w:val="004C7165"/>
    <w:rsid w:val="004D28D3"/>
    <w:rsid w:val="004D51EC"/>
    <w:rsid w:val="00500E5F"/>
    <w:rsid w:val="00504B3E"/>
    <w:rsid w:val="00513ABE"/>
    <w:rsid w:val="00523480"/>
    <w:rsid w:val="00545435"/>
    <w:rsid w:val="00550D16"/>
    <w:rsid w:val="0055316C"/>
    <w:rsid w:val="00555827"/>
    <w:rsid w:val="00571C71"/>
    <w:rsid w:val="0057731C"/>
    <w:rsid w:val="0057773D"/>
    <w:rsid w:val="0058430C"/>
    <w:rsid w:val="00595710"/>
    <w:rsid w:val="00597DDB"/>
    <w:rsid w:val="005C533A"/>
    <w:rsid w:val="005D57A1"/>
    <w:rsid w:val="005E3761"/>
    <w:rsid w:val="005F7918"/>
    <w:rsid w:val="00611C4E"/>
    <w:rsid w:val="00630F52"/>
    <w:rsid w:val="00641855"/>
    <w:rsid w:val="00651AF9"/>
    <w:rsid w:val="0066025E"/>
    <w:rsid w:val="00662374"/>
    <w:rsid w:val="00662D11"/>
    <w:rsid w:val="00664008"/>
    <w:rsid w:val="006764AF"/>
    <w:rsid w:val="006A6004"/>
    <w:rsid w:val="006C23F2"/>
    <w:rsid w:val="006D09BB"/>
    <w:rsid w:val="006D5470"/>
    <w:rsid w:val="006D7165"/>
    <w:rsid w:val="006E5F2F"/>
    <w:rsid w:val="006F7496"/>
    <w:rsid w:val="007124DE"/>
    <w:rsid w:val="0071397F"/>
    <w:rsid w:val="00726A45"/>
    <w:rsid w:val="0073469C"/>
    <w:rsid w:val="007419AA"/>
    <w:rsid w:val="00743522"/>
    <w:rsid w:val="007457DA"/>
    <w:rsid w:val="007668B9"/>
    <w:rsid w:val="00777ACB"/>
    <w:rsid w:val="007A1083"/>
    <w:rsid w:val="007A1EB8"/>
    <w:rsid w:val="007A4DBA"/>
    <w:rsid w:val="007A73EF"/>
    <w:rsid w:val="007B6703"/>
    <w:rsid w:val="007C4B7C"/>
    <w:rsid w:val="007E090E"/>
    <w:rsid w:val="007F78DE"/>
    <w:rsid w:val="008207EC"/>
    <w:rsid w:val="008208DB"/>
    <w:rsid w:val="008243B1"/>
    <w:rsid w:val="00824FAB"/>
    <w:rsid w:val="00841FEC"/>
    <w:rsid w:val="00842C51"/>
    <w:rsid w:val="0085048A"/>
    <w:rsid w:val="008737CD"/>
    <w:rsid w:val="00877746"/>
    <w:rsid w:val="00895D70"/>
    <w:rsid w:val="008B7CD4"/>
    <w:rsid w:val="008F4608"/>
    <w:rsid w:val="00903469"/>
    <w:rsid w:val="009170EE"/>
    <w:rsid w:val="00921D6E"/>
    <w:rsid w:val="00927652"/>
    <w:rsid w:val="0095689E"/>
    <w:rsid w:val="009802B6"/>
    <w:rsid w:val="00992AD3"/>
    <w:rsid w:val="009A157F"/>
    <w:rsid w:val="009C66BD"/>
    <w:rsid w:val="009E06D9"/>
    <w:rsid w:val="009F3F92"/>
    <w:rsid w:val="009F3FF4"/>
    <w:rsid w:val="00A10E13"/>
    <w:rsid w:val="00A11971"/>
    <w:rsid w:val="00A32448"/>
    <w:rsid w:val="00A343E3"/>
    <w:rsid w:val="00A61FD4"/>
    <w:rsid w:val="00A723E8"/>
    <w:rsid w:val="00A76BDD"/>
    <w:rsid w:val="00A947B8"/>
    <w:rsid w:val="00AA09EB"/>
    <w:rsid w:val="00AA398A"/>
    <w:rsid w:val="00AA4437"/>
    <w:rsid w:val="00AC60DF"/>
    <w:rsid w:val="00AD7FA1"/>
    <w:rsid w:val="00AE493D"/>
    <w:rsid w:val="00B3524E"/>
    <w:rsid w:val="00B761E6"/>
    <w:rsid w:val="00B8086D"/>
    <w:rsid w:val="00B92C57"/>
    <w:rsid w:val="00B936D6"/>
    <w:rsid w:val="00BA244A"/>
    <w:rsid w:val="00BA2844"/>
    <w:rsid w:val="00BA639D"/>
    <w:rsid w:val="00BB3D00"/>
    <w:rsid w:val="00BC19BA"/>
    <w:rsid w:val="00BD0816"/>
    <w:rsid w:val="00BD1E05"/>
    <w:rsid w:val="00BD1E80"/>
    <w:rsid w:val="00BE7FEF"/>
    <w:rsid w:val="00C03879"/>
    <w:rsid w:val="00C14ABA"/>
    <w:rsid w:val="00C163FA"/>
    <w:rsid w:val="00C728D6"/>
    <w:rsid w:val="00C76408"/>
    <w:rsid w:val="00C81EDC"/>
    <w:rsid w:val="00C84C17"/>
    <w:rsid w:val="00C90080"/>
    <w:rsid w:val="00CC2F6F"/>
    <w:rsid w:val="00CF603A"/>
    <w:rsid w:val="00D006A3"/>
    <w:rsid w:val="00D069A3"/>
    <w:rsid w:val="00D30C5C"/>
    <w:rsid w:val="00D347D2"/>
    <w:rsid w:val="00D353E0"/>
    <w:rsid w:val="00D50C46"/>
    <w:rsid w:val="00D56AC6"/>
    <w:rsid w:val="00D63457"/>
    <w:rsid w:val="00D87F57"/>
    <w:rsid w:val="00D96986"/>
    <w:rsid w:val="00D973D2"/>
    <w:rsid w:val="00DA6442"/>
    <w:rsid w:val="00DB167A"/>
    <w:rsid w:val="00DC2111"/>
    <w:rsid w:val="00DC645A"/>
    <w:rsid w:val="00E007F3"/>
    <w:rsid w:val="00E01EEE"/>
    <w:rsid w:val="00E12557"/>
    <w:rsid w:val="00E12C3A"/>
    <w:rsid w:val="00E14D04"/>
    <w:rsid w:val="00E2194F"/>
    <w:rsid w:val="00E23216"/>
    <w:rsid w:val="00E4784C"/>
    <w:rsid w:val="00E56984"/>
    <w:rsid w:val="00E6499C"/>
    <w:rsid w:val="00E6620E"/>
    <w:rsid w:val="00E76B21"/>
    <w:rsid w:val="00E946BE"/>
    <w:rsid w:val="00EA262F"/>
    <w:rsid w:val="00ED1FE4"/>
    <w:rsid w:val="00ED2E37"/>
    <w:rsid w:val="00EF113D"/>
    <w:rsid w:val="00EF248F"/>
    <w:rsid w:val="00EF33F9"/>
    <w:rsid w:val="00F10625"/>
    <w:rsid w:val="00F13296"/>
    <w:rsid w:val="00F27C74"/>
    <w:rsid w:val="00F323BB"/>
    <w:rsid w:val="00F7417E"/>
    <w:rsid w:val="00FA790A"/>
    <w:rsid w:val="00FC322A"/>
    <w:rsid w:val="00FE248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406B2"/>
  <w15:docId w15:val="{F1567EF1-FB58-4296-BC94-20D026A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5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3129"/>
    <w:rPr>
      <w:color w:val="0563C1"/>
      <w:u w:val="single"/>
    </w:rPr>
  </w:style>
  <w:style w:type="paragraph" w:styleId="Akapitzlist">
    <w:name w:val="List Paragraph"/>
    <w:aliases w:val="T_SZ_List Paragraph,normalny tekst,Akapit z listą BS,Kolorowa lista — akcent 11,Colorful List Accent 1,List Paragraph,Akapit z listą4,Średnia siatka 1 — akcent 21,sw tekst,Obiekt,Titulo de Fígura,TITULO A,Iz - Párrafo de lista"/>
    <w:basedOn w:val="Normalny"/>
    <w:link w:val="AkapitzlistZnak"/>
    <w:uiPriority w:val="34"/>
    <w:qFormat/>
    <w:rsid w:val="00303129"/>
    <w:pPr>
      <w:ind w:left="720"/>
      <w:contextualSpacing/>
    </w:pPr>
  </w:style>
  <w:style w:type="paragraph" w:customStyle="1" w:styleId="awciety">
    <w:name w:val="a) wciety"/>
    <w:basedOn w:val="Normalny"/>
    <w:rsid w:val="00303129"/>
    <w:pPr>
      <w:widowControl/>
      <w:suppressAutoHyphens/>
      <w:autoSpaceDE/>
      <w:autoSpaceDN/>
      <w:adjustRightInd/>
      <w:spacing w:after="120"/>
      <w:ind w:left="284" w:hanging="284"/>
      <w:jc w:val="both"/>
    </w:pPr>
    <w:rPr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1E4153"/>
  </w:style>
  <w:style w:type="character" w:styleId="Odwoaniedokomentarza">
    <w:name w:val="annotation reference"/>
    <w:uiPriority w:val="99"/>
    <w:semiHidden/>
    <w:unhideWhenUsed/>
    <w:rsid w:val="00D56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AC6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C7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946BE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customStyle="1" w:styleId="Default">
    <w:name w:val="Default"/>
    <w:rsid w:val="00E946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5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C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24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2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CAF"/>
    <w:pPr>
      <w:widowControl/>
      <w:suppressAutoHyphens/>
      <w:autoSpaceDE/>
      <w:autoSpaceDN/>
      <w:adjustRightInd/>
      <w:spacing w:after="120"/>
    </w:pPr>
    <w:rPr>
      <w:kern w:val="2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CAF"/>
    <w:rPr>
      <w:rFonts w:ascii="Times New Roman" w:eastAsia="Times New Roman" w:hAnsi="Times New Roman" w:cs="Times New Roman"/>
      <w:kern w:val="2"/>
      <w:sz w:val="24"/>
      <w:szCs w:val="20"/>
      <w:lang w:val="x-none" w:eastAsia="ar-SA"/>
    </w:rPr>
  </w:style>
  <w:style w:type="character" w:styleId="Uwydatnienie">
    <w:name w:val="Emphasis"/>
    <w:uiPriority w:val="20"/>
    <w:qFormat/>
    <w:rsid w:val="00877746"/>
    <w:rPr>
      <w:i/>
      <w:iCs/>
    </w:rPr>
  </w:style>
  <w:style w:type="paragraph" w:customStyle="1" w:styleId="Nagwek31">
    <w:name w:val="Nagłówek 31"/>
    <w:basedOn w:val="Normalny"/>
    <w:next w:val="Normalny"/>
    <w:rsid w:val="00B8086D"/>
    <w:pPr>
      <w:keepNext/>
      <w:tabs>
        <w:tab w:val="num" w:pos="0"/>
      </w:tabs>
      <w:suppressAutoHyphens/>
      <w:autoSpaceDN/>
      <w:adjustRightInd/>
      <w:ind w:left="720" w:hanging="720"/>
      <w:outlineLvl w:val="2"/>
    </w:pPr>
    <w:rPr>
      <w:rFonts w:eastAsia="Arial Unicode MS"/>
      <w:b/>
      <w:bCs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B8086D"/>
    <w:pPr>
      <w:keepNext/>
      <w:tabs>
        <w:tab w:val="num" w:pos="0"/>
      </w:tabs>
      <w:suppressAutoHyphens/>
      <w:autoSpaceDN/>
      <w:adjustRightInd/>
      <w:ind w:left="576" w:hanging="576"/>
      <w:jc w:val="center"/>
      <w:outlineLvl w:val="1"/>
    </w:pPr>
    <w:rPr>
      <w:rFonts w:eastAsia="Arial Unicode MS"/>
      <w:b/>
      <w:bCs/>
      <w:sz w:val="24"/>
      <w:szCs w:val="24"/>
      <w:lang w:eastAsia="ar-SA"/>
    </w:rPr>
  </w:style>
  <w:style w:type="paragraph" w:customStyle="1" w:styleId="Nagwek81">
    <w:name w:val="Nagłówek 81"/>
    <w:basedOn w:val="Normalny"/>
    <w:next w:val="Normalny"/>
    <w:rsid w:val="00B8086D"/>
    <w:pPr>
      <w:keepNext/>
      <w:tabs>
        <w:tab w:val="num" w:pos="0"/>
      </w:tabs>
      <w:suppressAutoHyphens/>
      <w:autoSpaceDN/>
      <w:adjustRightInd/>
      <w:ind w:left="2007" w:hanging="1440"/>
      <w:jc w:val="both"/>
      <w:outlineLvl w:val="7"/>
    </w:pPr>
    <w:rPr>
      <w:rFonts w:eastAsia="Arial Unicode MS"/>
      <w:sz w:val="24"/>
      <w:szCs w:val="24"/>
      <w:lang w:eastAsia="ar-SA"/>
    </w:rPr>
  </w:style>
  <w:style w:type="paragraph" w:customStyle="1" w:styleId="Standard">
    <w:name w:val="Standard"/>
    <w:rsid w:val="00B808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B8086D"/>
    <w:pPr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Style7">
    <w:name w:val="Style7"/>
    <w:basedOn w:val="Standard"/>
    <w:uiPriority w:val="99"/>
    <w:rsid w:val="0057773D"/>
    <w:pPr>
      <w:autoSpaceDN w:val="0"/>
      <w:spacing w:line="252" w:lineRule="exact"/>
      <w:jc w:val="both"/>
    </w:pPr>
    <w:rPr>
      <w:rFonts w:eastAsia="SimSun" w:cs="Mangal"/>
      <w:kern w:val="3"/>
      <w:lang w:eastAsia="zh-CN" w:bidi="hi-IN"/>
    </w:rPr>
  </w:style>
  <w:style w:type="character" w:customStyle="1" w:styleId="AkapitzlistZnak">
    <w:name w:val="Akapit z listą Znak"/>
    <w:aliases w:val="T_SZ_List Paragraph Znak,normalny tekst Znak,Akapit z listą BS Znak,Kolorowa lista — akcent 11 Znak,Colorful List Accent 1 Znak,List Paragraph Znak,Akapit z listą4 Znak,Średnia siatka 1 — akcent 21 Znak,sw tekst Znak,Obiekt Znak"/>
    <w:link w:val="Akapitzlist"/>
    <w:uiPriority w:val="34"/>
    <w:locked/>
    <w:rsid w:val="005777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8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D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D5C9-A298-4AC7-A5E5-D94A6ED2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Katarzyna Piotrowicz</cp:lastModifiedBy>
  <cp:revision>4</cp:revision>
  <cp:lastPrinted>2024-11-04T14:01:00Z</cp:lastPrinted>
  <dcterms:created xsi:type="dcterms:W3CDTF">2024-10-30T11:39:00Z</dcterms:created>
  <dcterms:modified xsi:type="dcterms:W3CDTF">2024-11-04T14:24:00Z</dcterms:modified>
</cp:coreProperties>
</file>