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</w:t>
      </w:r>
      <w:r w:rsidR="009B422B">
        <w:rPr>
          <w:sz w:val="22"/>
          <w:szCs w:val="22"/>
        </w:rPr>
        <w:t>. 19</w:t>
      </w:r>
      <w:r>
        <w:rPr>
          <w:sz w:val="22"/>
          <w:szCs w:val="22"/>
        </w:rPr>
        <w:t>.09.2017</w:t>
      </w:r>
      <w:r w:rsidR="00C065C5">
        <w:rPr>
          <w:sz w:val="22"/>
          <w:szCs w:val="22"/>
        </w:rPr>
        <w:t>r.</w:t>
      </w:r>
    </w:p>
    <w:p w:rsidR="00267ABC" w:rsidRPr="00267ABC" w:rsidRDefault="00267ABC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10"/>
          <w:szCs w:val="10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267ABC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10"/>
          <w:szCs w:val="10"/>
        </w:rPr>
      </w:pPr>
    </w:p>
    <w:p w:rsidR="00C065C5" w:rsidRPr="00B55503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55503">
        <w:rPr>
          <w:sz w:val="22"/>
          <w:szCs w:val="22"/>
        </w:rPr>
        <w:t>d</w:t>
      </w:r>
      <w:r w:rsidR="00C065C5" w:rsidRPr="00B55503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B55503">
        <w:rPr>
          <w:b/>
          <w:bCs/>
          <w:sz w:val="22"/>
          <w:szCs w:val="22"/>
        </w:rPr>
        <w:t>„</w:t>
      </w:r>
      <w:r w:rsidR="00B55503" w:rsidRPr="00B55503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="00C065C5" w:rsidRPr="00B55503">
        <w:rPr>
          <w:b/>
          <w:sz w:val="22"/>
          <w:szCs w:val="22"/>
        </w:rPr>
        <w:t>”</w:t>
      </w:r>
      <w:r w:rsidR="00C065C5" w:rsidRPr="00B55503">
        <w:rPr>
          <w:sz w:val="22"/>
          <w:szCs w:val="22"/>
        </w:rPr>
        <w:t xml:space="preserve">, nr sprawy: </w:t>
      </w:r>
      <w:r w:rsidR="00C065C5" w:rsidRPr="00B55503">
        <w:rPr>
          <w:rFonts w:eastAsia="Times New Roman"/>
          <w:b/>
          <w:sz w:val="22"/>
          <w:szCs w:val="22"/>
        </w:rPr>
        <w:t xml:space="preserve">OR.272. </w:t>
      </w:r>
      <w:r w:rsidRPr="00B55503">
        <w:rPr>
          <w:rFonts w:eastAsia="Times New Roman"/>
          <w:b/>
          <w:sz w:val="22"/>
          <w:szCs w:val="22"/>
        </w:rPr>
        <w:t>1</w:t>
      </w:r>
      <w:r w:rsidR="00482BAA" w:rsidRPr="00B55503">
        <w:rPr>
          <w:rFonts w:eastAsia="Times New Roman"/>
          <w:b/>
          <w:sz w:val="22"/>
          <w:szCs w:val="22"/>
        </w:rPr>
        <w:t>1</w:t>
      </w:r>
      <w:r w:rsidR="00C065C5" w:rsidRPr="00B55503">
        <w:rPr>
          <w:rFonts w:eastAsia="Times New Roman"/>
          <w:b/>
          <w:sz w:val="22"/>
          <w:szCs w:val="22"/>
        </w:rPr>
        <w:t xml:space="preserve"> .201</w:t>
      </w:r>
      <w:r w:rsidR="00B55503" w:rsidRPr="00B55503">
        <w:rPr>
          <w:rFonts w:eastAsia="Times New Roman"/>
          <w:b/>
          <w:sz w:val="22"/>
          <w:szCs w:val="22"/>
        </w:rPr>
        <w:t>7</w:t>
      </w:r>
      <w:r w:rsidR="00C065C5" w:rsidRPr="00B55503">
        <w:rPr>
          <w:rFonts w:eastAsia="Times New Roman"/>
          <w:b/>
          <w:sz w:val="22"/>
          <w:szCs w:val="22"/>
        </w:rPr>
        <w:t>.</w:t>
      </w:r>
    </w:p>
    <w:p w:rsidR="00C065C5" w:rsidRPr="00267ABC" w:rsidRDefault="00C065C5" w:rsidP="00C065C5">
      <w:pPr>
        <w:spacing w:line="276" w:lineRule="auto"/>
        <w:ind w:left="11"/>
        <w:jc w:val="both"/>
        <w:rPr>
          <w:rFonts w:cs="Arial"/>
          <w:sz w:val="10"/>
          <w:szCs w:val="10"/>
        </w:rPr>
      </w:pPr>
    </w:p>
    <w:p w:rsidR="00C065C5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B55503">
        <w:rPr>
          <w:rFonts w:cs="Arial"/>
          <w:sz w:val="22"/>
          <w:szCs w:val="22"/>
        </w:rPr>
        <w:t xml:space="preserve"> z 2017r. poz. 1579</w:t>
      </w:r>
      <w:r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B55503" w:rsidRDefault="00C065C5" w:rsidP="00B55503">
      <w:pPr>
        <w:widowControl/>
        <w:suppressAutoHyphens w:val="0"/>
        <w:ind w:right="-426"/>
        <w:jc w:val="both"/>
        <w:rPr>
          <w:sz w:val="28"/>
          <w:szCs w:val="28"/>
        </w:rPr>
      </w:pPr>
      <w:r w:rsidRPr="00177795">
        <w:rPr>
          <w:rFonts w:cs="Times New Roman"/>
          <w:b/>
          <w:bCs/>
          <w:sz w:val="22"/>
        </w:rPr>
        <w:t xml:space="preserve">Pytanie 1: </w:t>
      </w:r>
      <w:r w:rsidR="00B55503">
        <w:rPr>
          <w:sz w:val="28"/>
          <w:szCs w:val="28"/>
        </w:rPr>
        <w:t>C</w:t>
      </w:r>
      <w:r w:rsidR="00B55503" w:rsidRPr="00B55503">
        <w:rPr>
          <w:i/>
          <w:sz w:val="22"/>
          <w:szCs w:val="22"/>
        </w:rPr>
        <w:t>zy Zamawiający dopuści pojazd z przednią szybą ogrzewaną nawiewem ciepłego powietrza z wydajnego systemy klimatyzacji w który będzie wyposażony pojazd, zamiast elektrycznie ogrzewanej przedniej szyby ? Zapis ten - przy wymaganych innych warunkach technicznych opisanych w SIWZ wskazuje prawie jednoznacznie na jedną markę – FORD. Zwiększy to ilość składanych ofert i będzie miało wpływ na bardziej atrakcyjną cenę i wymagany termin realizacji przez Zamawiającego.</w:t>
      </w:r>
    </w:p>
    <w:p w:rsidR="00C065C5" w:rsidRPr="0017779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77795">
        <w:rPr>
          <w:rFonts w:cs="Times New Roman"/>
          <w:i/>
          <w:sz w:val="22"/>
          <w:szCs w:val="22"/>
        </w:rPr>
        <w:t xml:space="preserve"> </w:t>
      </w:r>
      <w:r w:rsidR="00B55503" w:rsidRPr="00D612CD">
        <w:rPr>
          <w:rFonts w:cs="Times New Roman"/>
          <w:sz w:val="22"/>
          <w:szCs w:val="22"/>
        </w:rPr>
        <w:t xml:space="preserve">Zamawiający dopuszcza </w:t>
      </w:r>
      <w:r w:rsidR="00B55503" w:rsidRPr="00D612CD">
        <w:rPr>
          <w:sz w:val="22"/>
          <w:szCs w:val="22"/>
        </w:rPr>
        <w:t>pojazd z przednią szybą ogrzewaną nawiewem ciepłego powietrza z wydajnego systemu klimatyzacji, w który będzie wyposażony pojazd.</w:t>
      </w:r>
      <w:r w:rsidR="00B55503">
        <w:rPr>
          <w:i/>
          <w:sz w:val="22"/>
          <w:szCs w:val="22"/>
        </w:rPr>
        <w:t xml:space="preserve"> </w:t>
      </w:r>
    </w:p>
    <w:p w:rsidR="00D612CD" w:rsidRPr="00D612CD" w:rsidRDefault="00B55503" w:rsidP="00D612CD">
      <w:pPr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177795">
        <w:rPr>
          <w:rFonts w:cs="Times New Roman"/>
          <w:b/>
          <w:bCs/>
          <w:sz w:val="22"/>
        </w:rPr>
        <w:t xml:space="preserve">Pytanie </w:t>
      </w:r>
      <w:r>
        <w:rPr>
          <w:rFonts w:cs="Times New Roman"/>
          <w:b/>
          <w:bCs/>
          <w:sz w:val="22"/>
        </w:rPr>
        <w:t>2</w:t>
      </w:r>
      <w:r w:rsidRPr="00177795">
        <w:rPr>
          <w:rFonts w:cs="Times New Roman"/>
          <w:b/>
          <w:bCs/>
          <w:sz w:val="22"/>
        </w:rPr>
        <w:t xml:space="preserve">: </w:t>
      </w:r>
      <w:r w:rsidR="00D612CD"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W związku z ogłoszonym przetargiem na dostawę trzech samochodów do przewozu osób niepełnosprawnych zwracam się z zapytaniem, czy dopuszczają Państwo do przetargu pojazdy:</w:t>
      </w:r>
    </w:p>
    <w:p w:rsidR="00D612CD" w:rsidRPr="00D612CD" w:rsidRDefault="00D612CD" w:rsidP="00D612CD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-z wysokością całkowitą od 2284 do 2381 mm</w:t>
      </w:r>
    </w:p>
    <w:p w:rsidR="00D612CD" w:rsidRPr="00D612CD" w:rsidRDefault="00D612CD" w:rsidP="00D612CD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-z wysokością przestrzeni ładunkowej 1754 mm</w:t>
      </w:r>
    </w:p>
    <w:p w:rsidR="00D612CD" w:rsidRPr="00D612CD" w:rsidRDefault="00D612CD" w:rsidP="00D612CD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-Radio cyfrowe (DAB) z CD/SD i nawigacją satelitarną, z wyświetlaczem TFT 5", zintegrowanym panelem sterowania, systemem SYNC  z funkcją wzywania  służb ratowniczych (</w:t>
      </w:r>
      <w:proofErr w:type="spellStart"/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Emergency</w:t>
      </w:r>
      <w:proofErr w:type="spellEnd"/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 Assistance*), Bluetooth® ze sterowaniem głosowym, gniazda USB/iPod (w schowku na górnej części deski rozdzielczej), funkcja sterowania iPoda®, sterowanie audio z kierownicy(bezdotykowe)</w:t>
      </w:r>
    </w:p>
    <w:p w:rsidR="00D612CD" w:rsidRPr="00D612CD" w:rsidRDefault="00D612CD" w:rsidP="00D612CD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-z 2 letnią gwarancją  na powlokę lakierniczą, z jednoczesną 12 letnią gwarancja na perforację nadwozia.</w:t>
      </w:r>
    </w:p>
    <w:p w:rsidR="00D612CD" w:rsidRDefault="00B55503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77795">
        <w:rPr>
          <w:rFonts w:cs="Times New Roman"/>
          <w:i/>
          <w:sz w:val="22"/>
          <w:szCs w:val="22"/>
        </w:rPr>
        <w:t xml:space="preserve"> </w:t>
      </w:r>
      <w:r w:rsidR="00267ABC" w:rsidRPr="00D612CD">
        <w:rPr>
          <w:rFonts w:cs="Times New Roman"/>
          <w:sz w:val="22"/>
          <w:szCs w:val="22"/>
        </w:rPr>
        <w:t xml:space="preserve">Zamawiający dopuszcza </w:t>
      </w:r>
      <w:r w:rsidR="00267ABC" w:rsidRPr="00D612CD">
        <w:rPr>
          <w:sz w:val="22"/>
          <w:szCs w:val="22"/>
        </w:rPr>
        <w:t>pojazd</w:t>
      </w:r>
      <w:r w:rsidR="00267ABC">
        <w:rPr>
          <w:sz w:val="22"/>
          <w:szCs w:val="22"/>
        </w:rPr>
        <w:t>:</w:t>
      </w:r>
    </w:p>
    <w:p w:rsidR="00267ABC" w:rsidRPr="00267ABC" w:rsidRDefault="00267ABC" w:rsidP="00267A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-z wysokością całkowitą od 2284 do 2381 mm</w:t>
      </w:r>
    </w:p>
    <w:p w:rsidR="00267ABC" w:rsidRPr="00267ABC" w:rsidRDefault="00267ABC" w:rsidP="00267A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-z wysokością przestrzeni ładunkowej 1754 mm</w:t>
      </w:r>
    </w:p>
    <w:p w:rsidR="00267ABC" w:rsidRPr="00267ABC" w:rsidRDefault="00267ABC" w:rsidP="00267A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-Radio cyfrowe (DAB) z CD/SD i nawigacją satelitarną, z wyświetlaczem TFT 5", zintegrowanym panelem sterowania, systemem SYNC  z funkcją wzywania  służb ratowniczych (</w:t>
      </w:r>
      <w:proofErr w:type="spellStart"/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Emergency</w:t>
      </w:r>
      <w:proofErr w:type="spellEnd"/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Assistance*), Bluetooth® ze sterowaniem głosowym</w:t>
      </w:r>
      <w:r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gniazda USB/iPod (w schowku na górnej części deski rozdzielczej), funkcja sterowania iPoda®, sterowanie audio z kierownicy(bezdotykowe)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:rsidR="00D612CD" w:rsidRDefault="00D612CD" w:rsidP="00D612C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67ABC" w:rsidRPr="00267ABC" w:rsidRDefault="00D612CD" w:rsidP="00267A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cs="Times New Roman"/>
          <w:bCs/>
          <w:sz w:val="22"/>
          <w:szCs w:val="22"/>
        </w:rPr>
        <w:t>Zamawiający nie dopuszcza 2 - letniego okresu gw</w:t>
      </w:r>
      <w:r w:rsidR="00267ABC">
        <w:rPr>
          <w:rFonts w:cs="Times New Roman"/>
          <w:bCs/>
          <w:sz w:val="22"/>
          <w:szCs w:val="22"/>
        </w:rPr>
        <w:t>arancji na powłokę lakierniczą,</w:t>
      </w:r>
      <w:r w:rsidR="00267ABC" w:rsidRPr="00D612CD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 </w:t>
      </w:r>
      <w:r w:rsidR="00267ABC" w:rsidRPr="00267ABC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 jednoczesną 12 letnią gwarancja na perforację nadwozia.</w:t>
      </w:r>
    </w:p>
    <w:p w:rsidR="00D612CD" w:rsidRPr="00D612CD" w:rsidRDefault="00D612CD" w:rsidP="00D612CD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12CD">
        <w:rPr>
          <w:rFonts w:ascii="Times New Roman" w:hAnsi="Times New Roman" w:cs="Times New Roman"/>
          <w:sz w:val="22"/>
          <w:szCs w:val="22"/>
        </w:rPr>
        <w:t>Zgodnie z § 3 ust. 9 lit. b Zamaw</w:t>
      </w:r>
      <w:r>
        <w:rPr>
          <w:rFonts w:ascii="Times New Roman" w:hAnsi="Times New Roman" w:cs="Times New Roman"/>
          <w:sz w:val="22"/>
          <w:szCs w:val="22"/>
        </w:rPr>
        <w:t xml:space="preserve">iający wymaga, aby </w:t>
      </w:r>
      <w:r w:rsidRPr="00D612CD">
        <w:rPr>
          <w:rFonts w:ascii="Times New Roman" w:hAnsi="Times New Roman" w:cs="Times New Roman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sz w:val="22"/>
          <w:szCs w:val="22"/>
        </w:rPr>
        <w:t>udzielił</w:t>
      </w:r>
      <w:r w:rsidRPr="00D612CD">
        <w:rPr>
          <w:rFonts w:ascii="Times New Roman" w:hAnsi="Times New Roman" w:cs="Times New Roman"/>
          <w:sz w:val="22"/>
          <w:szCs w:val="22"/>
        </w:rPr>
        <w:t xml:space="preserve"> gwarancji na oferowany pojazd na powłokę lakierniczą – minimum 36 miesięcy licząc od daty odbioru pojazdu przez zamawiającego;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12CD">
        <w:rPr>
          <w:rFonts w:ascii="Times New Roman" w:hAnsi="Times New Roman" w:cs="Times New Roman"/>
          <w:bCs/>
          <w:sz w:val="22"/>
          <w:szCs w:val="22"/>
        </w:rPr>
        <w:t>Wykonawca może zaoferować dłuższy okres gwarancji na powłokę lakierniczą, co zostanie ocenione zgodnie z §13 ust. 5 SIWZ.</w:t>
      </w:r>
      <w:r>
        <w:rPr>
          <w:rFonts w:cs="Times New Roman"/>
          <w:bCs/>
          <w:sz w:val="22"/>
          <w:szCs w:val="22"/>
        </w:rPr>
        <w:t xml:space="preserve"> </w:t>
      </w:r>
    </w:p>
    <w:p w:rsidR="00C065C5" w:rsidRDefault="00267ABC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267ABC" w:rsidRDefault="00CB74CB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WICESTAROSTA</w:t>
      </w:r>
    </w:p>
    <w:p w:rsidR="00267ABC" w:rsidRDefault="00CB74CB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/-/ Beata Jóźwiak</w:t>
      </w:r>
      <w:bookmarkStart w:id="0" w:name="_GoBack"/>
      <w:bookmarkEnd w:id="0"/>
    </w:p>
    <w:p w:rsidR="00C065C5" w:rsidRPr="00B5229C" w:rsidRDefault="00C065C5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sectPr w:rsidR="00C065C5" w:rsidRPr="00B5229C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267ABC"/>
    <w:rsid w:val="003803A9"/>
    <w:rsid w:val="00482BAA"/>
    <w:rsid w:val="00532E84"/>
    <w:rsid w:val="005A560D"/>
    <w:rsid w:val="00627C2B"/>
    <w:rsid w:val="00644A3F"/>
    <w:rsid w:val="007A7F08"/>
    <w:rsid w:val="009B422B"/>
    <w:rsid w:val="00AE58B4"/>
    <w:rsid w:val="00B5229C"/>
    <w:rsid w:val="00B55503"/>
    <w:rsid w:val="00C065C5"/>
    <w:rsid w:val="00CA3737"/>
    <w:rsid w:val="00CB74CB"/>
    <w:rsid w:val="00D612CD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2EA3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21</cp:revision>
  <cp:lastPrinted>2016-12-01T12:48:00Z</cp:lastPrinted>
  <dcterms:created xsi:type="dcterms:W3CDTF">2016-11-18T07:33:00Z</dcterms:created>
  <dcterms:modified xsi:type="dcterms:W3CDTF">2017-09-19T12:18:00Z</dcterms:modified>
</cp:coreProperties>
</file>